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61932A9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7FB95DE6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05543EF6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0C002755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7CF191AF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5A6EF46A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6DA35A80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2ED3D218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0F2FA449" w14:textId="77777777" w:rsidR="00533BEE" w:rsidRPr="001A44FB" w:rsidRDefault="001845DA">
      <w:pPr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/>
          <w:lang w:eastAsia="zh-Hans"/>
        </w:rPr>
        <w:t xml:space="preserve">                             </w:t>
      </w:r>
      <w:r w:rsidRPr="001A44FB">
        <w:rPr>
          <w:rFonts w:ascii="新細明體" w:eastAsia="新細明體" w:hAnsi="新細明體" w:hint="eastAsia"/>
          <w:noProof/>
          <w:lang w:eastAsia="zh-TW"/>
        </w:rPr>
        <w:drawing>
          <wp:inline distT="0" distB="0" distL="114300" distR="114300" wp14:anchorId="60B7DDF5" wp14:editId="08CAEF34">
            <wp:extent cx="2613660" cy="3613150"/>
            <wp:effectExtent l="0" t="0" r="2540" b="19050"/>
            <wp:docPr id="7" name="圖片 7" descr="套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 descr="套殼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13660" cy="361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E3586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69182793" w14:textId="77777777" w:rsidR="00533BEE" w:rsidRPr="001A44FB" w:rsidRDefault="001845DA">
      <w:pPr>
        <w:jc w:val="center"/>
        <w:rPr>
          <w:rFonts w:ascii="新細明體" w:eastAsia="新細明體" w:hAnsi="新細明體"/>
          <w:sz w:val="52"/>
          <w:szCs w:val="52"/>
          <w:lang w:eastAsia="zh-Hans"/>
        </w:rPr>
      </w:pPr>
      <w:r w:rsidRPr="001A44FB">
        <w:rPr>
          <w:rFonts w:ascii="新細明體" w:eastAsia="新細明體" w:hAnsi="新細明體" w:hint="eastAsia"/>
          <w:b/>
          <w:bCs/>
          <w:sz w:val="52"/>
          <w:szCs w:val="52"/>
          <w:lang w:eastAsia="zh-Hans"/>
        </w:rPr>
        <w:t>LightCode</w:t>
      </w:r>
      <w:r w:rsidRPr="001A44FB">
        <w:rPr>
          <w:rFonts w:ascii="新細明體" w:eastAsia="新細明體" w:hAnsi="新細明體"/>
          <w:b/>
          <w:bCs/>
          <w:sz w:val="52"/>
          <w:szCs w:val="52"/>
          <w:lang w:eastAsia="zh-Hans"/>
        </w:rPr>
        <w:t xml:space="preserve"> </w:t>
      </w:r>
      <w:r w:rsidRPr="001A44FB">
        <w:rPr>
          <w:rFonts w:ascii="新細明體" w:eastAsia="新細明體" w:hAnsi="新細明體" w:hint="eastAsia"/>
          <w:b/>
          <w:bCs/>
          <w:sz w:val="52"/>
          <w:szCs w:val="52"/>
          <w:lang w:eastAsia="zh-Hans"/>
        </w:rPr>
        <w:t>Station</w:t>
      </w:r>
      <w:r w:rsidRPr="001A44FB">
        <w:rPr>
          <w:rFonts w:ascii="新細明體" w:eastAsia="新細明體" w:hAnsi="新細明體"/>
          <w:sz w:val="52"/>
          <w:szCs w:val="52"/>
          <w:lang w:eastAsia="zh-Hans"/>
        </w:rPr>
        <w:t xml:space="preserve"> </w:t>
      </w:r>
      <w:r w:rsidRPr="001A44FB">
        <w:rPr>
          <w:rFonts w:ascii="新細明體" w:eastAsia="新細明體" w:hAnsi="新細明體" w:hint="eastAsia"/>
          <w:sz w:val="52"/>
          <w:szCs w:val="52"/>
          <w:lang w:eastAsia="zh-Hans"/>
        </w:rPr>
        <w:t>規格書</w:t>
      </w:r>
    </w:p>
    <w:p w14:paraId="5EB320B2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18FA34E4" w14:textId="77777777" w:rsidR="00533BEE" w:rsidRPr="001A44FB" w:rsidRDefault="001845DA">
      <w:pPr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br w:type="page"/>
      </w:r>
    </w:p>
    <w:p w14:paraId="51CBDBB4" w14:textId="77777777" w:rsidR="00533BEE" w:rsidRPr="001A44FB" w:rsidRDefault="001845DA">
      <w:pPr>
        <w:numPr>
          <w:ilvl w:val="0"/>
          <w:numId w:val="1"/>
        </w:numPr>
        <w:spacing w:afterLines="50" w:after="156"/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lastRenderedPageBreak/>
        <w:t>產品概述</w:t>
      </w:r>
      <w:r w:rsidRPr="001A44FB">
        <w:rPr>
          <w:rFonts w:ascii="新細明體" w:eastAsia="新細明體" w:hAnsi="新細明體"/>
          <w:lang w:eastAsia="zh-Hans"/>
        </w:rPr>
        <w:t>：</w:t>
      </w:r>
    </w:p>
    <w:p w14:paraId="14B8702B" w14:textId="77777777" w:rsidR="00533BEE" w:rsidRPr="001A44FB" w:rsidRDefault="001845DA">
      <w:pPr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t>LC</w:t>
      </w:r>
      <w:r w:rsidRPr="001A44FB">
        <w:rPr>
          <w:rFonts w:ascii="新細明體" w:eastAsia="新細明體" w:hAnsi="新細明體"/>
          <w:lang w:eastAsia="zh-Hans"/>
        </w:rPr>
        <w:t>20</w:t>
      </w:r>
      <w:r w:rsidRPr="001A44FB">
        <w:rPr>
          <w:rFonts w:ascii="新細明體" w:eastAsia="新細明體" w:hAnsi="新細明體" w:hint="eastAsia"/>
          <w:lang w:eastAsia="zh-Hans"/>
        </w:rPr>
        <w:t>是一款獨家光通訊設備</w:t>
      </w:r>
      <w:r w:rsidRPr="001A44FB">
        <w:rPr>
          <w:rFonts w:ascii="新細明體" w:eastAsia="新細明體" w:hAnsi="新細明體"/>
          <w:lang w:eastAsia="zh-Hans"/>
        </w:rPr>
        <w:t>。</w:t>
      </w:r>
      <w:r w:rsidRPr="001A44FB">
        <w:rPr>
          <w:rFonts w:ascii="新細明體" w:eastAsia="新細明體" w:hAnsi="新細明體" w:hint="eastAsia"/>
          <w:lang w:eastAsia="zh-Hans"/>
        </w:rPr>
        <w:t>LightCode是一種基於光通訊技術發展的空間定位及標記的產品</w:t>
      </w:r>
      <w:r w:rsidRPr="001A44FB">
        <w:rPr>
          <w:rFonts w:ascii="新細明體" w:eastAsia="新細明體" w:hAnsi="新細明體"/>
          <w:lang w:eastAsia="zh-Hans"/>
        </w:rPr>
        <w:t>，</w:t>
      </w:r>
      <w:r w:rsidRPr="001A44FB">
        <w:rPr>
          <w:rFonts w:ascii="新細明體" w:eastAsia="新細明體" w:hAnsi="新細明體" w:hint="eastAsia"/>
          <w:lang w:eastAsia="zh-Hans"/>
        </w:rPr>
        <w:t>獨家的專利技術透過手機相機搭配解析SDK能有幾十公尺到上百公尺的標記解析距離</w:t>
      </w:r>
      <w:r w:rsidRPr="001A44FB">
        <w:rPr>
          <w:rFonts w:ascii="新細明體" w:eastAsia="新細明體" w:hAnsi="新細明體"/>
          <w:lang w:eastAsia="zh-Hans"/>
        </w:rPr>
        <w:t>，</w:t>
      </w:r>
      <w:r w:rsidRPr="001A44FB">
        <w:rPr>
          <w:rFonts w:ascii="新細明體" w:eastAsia="新細明體" w:hAnsi="新細明體" w:hint="eastAsia"/>
          <w:lang w:eastAsia="zh-Hans"/>
        </w:rPr>
        <w:t>同時能演算出初始化手機的</w:t>
      </w:r>
      <w:r w:rsidRPr="001A44FB">
        <w:rPr>
          <w:rFonts w:ascii="新細明體" w:eastAsia="新細明體" w:hAnsi="新細明體"/>
          <w:lang w:eastAsia="zh-Hans"/>
        </w:rPr>
        <w:t>6</w:t>
      </w:r>
      <w:r w:rsidRPr="001A44FB">
        <w:rPr>
          <w:rFonts w:ascii="新細明體" w:eastAsia="新細明體" w:hAnsi="新細明體" w:hint="eastAsia"/>
          <w:lang w:eastAsia="zh-Hans"/>
        </w:rPr>
        <w:t>DoF的空間座標數據</w:t>
      </w:r>
      <w:r w:rsidRPr="001A44FB">
        <w:rPr>
          <w:rFonts w:ascii="新細明體" w:eastAsia="新細明體" w:hAnsi="新細明體"/>
          <w:lang w:eastAsia="zh-Hans"/>
        </w:rPr>
        <w:t>。</w:t>
      </w:r>
    </w:p>
    <w:p w14:paraId="02B3EB0E" w14:textId="77777777" w:rsidR="00533BEE" w:rsidRPr="001A44FB" w:rsidRDefault="001845DA">
      <w:pPr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t>增強的LBS數據能提供增強的LBS服務</w:t>
      </w:r>
      <w:r w:rsidRPr="001A44FB">
        <w:rPr>
          <w:rFonts w:ascii="新細明體" w:eastAsia="新細明體" w:hAnsi="新細明體"/>
          <w:lang w:eastAsia="zh-Hans"/>
        </w:rPr>
        <w:t>，</w:t>
      </w:r>
      <w:r w:rsidRPr="001A44FB">
        <w:rPr>
          <w:rFonts w:ascii="新細明體" w:eastAsia="新細明體" w:hAnsi="新細明體" w:hint="eastAsia"/>
          <w:lang w:eastAsia="zh-Hans"/>
        </w:rPr>
        <w:t>包含空間AR</w:t>
      </w:r>
      <w:r w:rsidRPr="001A44FB">
        <w:rPr>
          <w:rFonts w:ascii="新細明體" w:eastAsia="新細明體" w:hAnsi="新細明體"/>
          <w:lang w:eastAsia="zh-Hans"/>
        </w:rPr>
        <w:t>、</w:t>
      </w:r>
      <w:r w:rsidRPr="001A44FB">
        <w:rPr>
          <w:rFonts w:ascii="新細明體" w:eastAsia="新細明體" w:hAnsi="新細明體" w:hint="eastAsia"/>
          <w:lang w:eastAsia="zh-Hans"/>
        </w:rPr>
        <w:t>空間導航</w:t>
      </w:r>
      <w:r w:rsidRPr="001A44FB">
        <w:rPr>
          <w:rFonts w:ascii="新細明體" w:eastAsia="新細明體" w:hAnsi="新細明體"/>
          <w:lang w:eastAsia="zh-Hans"/>
        </w:rPr>
        <w:t>、</w:t>
      </w:r>
      <w:r w:rsidRPr="001A44FB">
        <w:rPr>
          <w:rFonts w:ascii="新細明體" w:eastAsia="新細明體" w:hAnsi="新細明體" w:hint="eastAsia"/>
          <w:lang w:eastAsia="zh-Hans"/>
        </w:rPr>
        <w:t>空間服務等應用</w:t>
      </w:r>
      <w:r w:rsidRPr="001A44FB">
        <w:rPr>
          <w:rFonts w:ascii="新細明體" w:eastAsia="新細明體" w:hAnsi="新細明體"/>
          <w:lang w:eastAsia="zh-Hans"/>
        </w:rPr>
        <w:t>。</w:t>
      </w:r>
      <w:r w:rsidRPr="001A44FB">
        <w:rPr>
          <w:rFonts w:ascii="新細明體" w:eastAsia="新細明體" w:hAnsi="新細明體" w:hint="eastAsia"/>
          <w:lang w:eastAsia="zh-Hans"/>
        </w:rPr>
        <w:t>能協助企業有更有效的空間管理能力</w:t>
      </w:r>
      <w:r w:rsidRPr="001A44FB">
        <w:rPr>
          <w:rFonts w:ascii="新細明體" w:eastAsia="新細明體" w:hAnsi="新細明體"/>
          <w:lang w:eastAsia="zh-Hans"/>
        </w:rPr>
        <w:t>、</w:t>
      </w:r>
      <w:r w:rsidRPr="001A44FB">
        <w:rPr>
          <w:rFonts w:ascii="新細明體" w:eastAsia="新細明體" w:hAnsi="新細明體" w:hint="eastAsia"/>
          <w:lang w:eastAsia="zh-Hans"/>
        </w:rPr>
        <w:t>更多維度的運營能力</w:t>
      </w:r>
      <w:r w:rsidRPr="001A44FB">
        <w:rPr>
          <w:rFonts w:ascii="新細明體" w:eastAsia="新細明體" w:hAnsi="新細明體"/>
          <w:lang w:eastAsia="zh-Hans"/>
        </w:rPr>
        <w:t>、</w:t>
      </w:r>
      <w:r w:rsidRPr="001A44FB">
        <w:rPr>
          <w:rFonts w:ascii="新細明體" w:eastAsia="新細明體" w:hAnsi="新細明體" w:hint="eastAsia"/>
          <w:lang w:eastAsia="zh-Hans"/>
        </w:rPr>
        <w:t>降低企業運營成本</w:t>
      </w:r>
      <w:r w:rsidRPr="001A44FB">
        <w:rPr>
          <w:rFonts w:ascii="新細明體" w:eastAsia="新細明體" w:hAnsi="新細明體"/>
          <w:lang w:eastAsia="zh-Hans"/>
        </w:rPr>
        <w:t>，</w:t>
      </w:r>
      <w:r w:rsidRPr="001A44FB">
        <w:rPr>
          <w:rFonts w:ascii="新細明體" w:eastAsia="新細明體" w:hAnsi="新細明體" w:hint="eastAsia"/>
          <w:lang w:eastAsia="zh-Hans"/>
        </w:rPr>
        <w:t>同時能讓使用者能有更友善的空間互動體驗</w:t>
      </w:r>
      <w:r w:rsidRPr="001A44FB">
        <w:rPr>
          <w:rFonts w:ascii="新細明體" w:eastAsia="新細明體" w:hAnsi="新細明體"/>
          <w:lang w:eastAsia="zh-Hans"/>
        </w:rPr>
        <w:t>。</w:t>
      </w:r>
    </w:p>
    <w:p w14:paraId="4B4D2BDC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6A988478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781ECF80" w14:textId="77777777" w:rsidR="00533BEE" w:rsidRPr="001A44FB" w:rsidRDefault="001845DA">
      <w:pPr>
        <w:numPr>
          <w:ilvl w:val="0"/>
          <w:numId w:val="1"/>
        </w:numPr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t>產品應用拓撲圖</w:t>
      </w:r>
    </w:p>
    <w:p w14:paraId="510B4E85" w14:textId="77777777" w:rsidR="00533BEE" w:rsidRPr="001A44FB" w:rsidRDefault="001845DA">
      <w:pPr>
        <w:rPr>
          <w:rFonts w:ascii="新細明體" w:eastAsia="新細明體" w:hAnsi="新細明體"/>
        </w:rPr>
      </w:pPr>
      <w:r w:rsidRPr="001A44FB">
        <w:rPr>
          <w:rFonts w:ascii="新細明體" w:eastAsia="新細明體" w:hAnsi="新細明體"/>
          <w:noProof/>
          <w:lang w:eastAsia="zh-TW"/>
        </w:rPr>
        <w:drawing>
          <wp:inline distT="0" distB="0" distL="114300" distR="114300" wp14:anchorId="6C474048" wp14:editId="0479F250">
            <wp:extent cx="6256655" cy="4690745"/>
            <wp:effectExtent l="0" t="0" r="0" b="0"/>
            <wp:docPr id="2" name="圖片 1" descr="/Users/henry642/Desktop/產品應用.png產品應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1" descr="/Users/henry642/Desktop/產品應用.png產品應用"/>
                    <pic:cNvPicPr>
                      <a:picLocks noChangeAspect="1"/>
                    </pic:cNvPicPr>
                  </pic:nvPicPr>
                  <pic:blipFill>
                    <a:blip r:embed="rId9">
                      <a:grayscl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56655" cy="4690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9D0293F" w14:textId="77777777" w:rsidR="00533BEE" w:rsidRPr="001A44FB" w:rsidRDefault="00533BEE">
      <w:pPr>
        <w:rPr>
          <w:rFonts w:ascii="新細明體" w:eastAsia="新細明體" w:hAnsi="新細明體"/>
        </w:rPr>
      </w:pPr>
    </w:p>
    <w:p w14:paraId="01CB2311" w14:textId="77777777" w:rsidR="00533BEE" w:rsidRPr="001A44FB" w:rsidRDefault="00533BEE">
      <w:pPr>
        <w:rPr>
          <w:rFonts w:ascii="新細明體" w:eastAsia="新細明體" w:hAnsi="新細明體"/>
        </w:rPr>
      </w:pPr>
    </w:p>
    <w:p w14:paraId="690CFA19" w14:textId="77777777" w:rsidR="00533BEE" w:rsidRPr="001A44FB" w:rsidRDefault="00533BEE">
      <w:pPr>
        <w:rPr>
          <w:rFonts w:ascii="新細明體" w:eastAsia="新細明體" w:hAnsi="新細明體"/>
        </w:rPr>
      </w:pPr>
    </w:p>
    <w:p w14:paraId="31E37065" w14:textId="77777777" w:rsidR="00533BEE" w:rsidRPr="001A44FB" w:rsidRDefault="00533BEE">
      <w:pPr>
        <w:rPr>
          <w:rFonts w:ascii="新細明體" w:eastAsia="新細明體" w:hAnsi="新細明體"/>
        </w:rPr>
      </w:pPr>
    </w:p>
    <w:p w14:paraId="7D5B9EF7" w14:textId="77777777" w:rsidR="00533BEE" w:rsidRPr="001A44FB" w:rsidRDefault="00533BEE">
      <w:pPr>
        <w:rPr>
          <w:rFonts w:ascii="新細明體" w:eastAsia="新細明體" w:hAnsi="新細明體"/>
        </w:rPr>
      </w:pPr>
    </w:p>
    <w:p w14:paraId="3EEE667D" w14:textId="77777777" w:rsidR="00533BEE" w:rsidRPr="001A44FB" w:rsidRDefault="00533BEE">
      <w:pPr>
        <w:rPr>
          <w:rFonts w:ascii="新細明體" w:eastAsia="新細明體" w:hAnsi="新細明體"/>
        </w:rPr>
      </w:pPr>
    </w:p>
    <w:p w14:paraId="5ADE8D85" w14:textId="77777777" w:rsidR="00533BEE" w:rsidRPr="001A44FB" w:rsidRDefault="00533BEE">
      <w:pPr>
        <w:rPr>
          <w:rFonts w:ascii="新細明體" w:eastAsia="新細明體" w:hAnsi="新細明體"/>
        </w:rPr>
      </w:pPr>
    </w:p>
    <w:p w14:paraId="26E8056E" w14:textId="77777777" w:rsidR="00533BEE" w:rsidRPr="001A44FB" w:rsidRDefault="00533BEE">
      <w:pPr>
        <w:rPr>
          <w:rFonts w:ascii="新細明體" w:eastAsia="新細明體" w:hAnsi="新細明體"/>
        </w:rPr>
      </w:pPr>
    </w:p>
    <w:p w14:paraId="2E2505D5" w14:textId="77777777" w:rsidR="00533BEE" w:rsidRPr="001A44FB" w:rsidRDefault="00533BEE">
      <w:pPr>
        <w:rPr>
          <w:rFonts w:ascii="新細明體" w:eastAsia="新細明體" w:hAnsi="新細明體"/>
        </w:rPr>
      </w:pPr>
    </w:p>
    <w:p w14:paraId="5D5D910C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69925CF0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2F044C63" w14:textId="77777777" w:rsidR="00533BEE" w:rsidRPr="001A44FB" w:rsidRDefault="001845DA">
      <w:pPr>
        <w:numPr>
          <w:ilvl w:val="0"/>
          <w:numId w:val="1"/>
        </w:numPr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lastRenderedPageBreak/>
        <w:t>產品尺寸</w:t>
      </w:r>
    </w:p>
    <w:p w14:paraId="52F34CB4" w14:textId="77777777" w:rsidR="00533BEE" w:rsidRPr="001A44FB" w:rsidRDefault="001845DA">
      <w:pPr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noProof/>
          <w:lang w:eastAsia="zh-TW"/>
        </w:rPr>
        <w:drawing>
          <wp:inline distT="0" distB="0" distL="114300" distR="114300" wp14:anchorId="555186C2" wp14:editId="33AB93F3">
            <wp:extent cx="6181725" cy="6090285"/>
            <wp:effectExtent l="0" t="0" r="15875" b="5715"/>
            <wp:docPr id="1" name="圖片 1" descr="1608714560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 descr="1608714560888"/>
                    <pic:cNvPicPr>
                      <a:picLocks noChangeAspect="1"/>
                    </pic:cNvPicPr>
                  </pic:nvPicPr>
                  <pic:blipFill>
                    <a:blip r:embed="rId10"/>
                    <a:srcRect r="17655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609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26DF4" w14:textId="77777777" w:rsidR="00533BEE" w:rsidRPr="001A44FB" w:rsidRDefault="001845DA">
      <w:pPr>
        <w:numPr>
          <w:ilvl w:val="0"/>
          <w:numId w:val="1"/>
        </w:numPr>
        <w:spacing w:afterLines="50" w:after="156"/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t>產品特性</w:t>
      </w:r>
    </w:p>
    <w:p w14:paraId="55D11E4E" w14:textId="77777777" w:rsidR="00533BEE" w:rsidRPr="001A44FB" w:rsidRDefault="001845DA">
      <w:pPr>
        <w:numPr>
          <w:ilvl w:val="0"/>
          <w:numId w:val="2"/>
        </w:numPr>
        <w:ind w:left="640"/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t>標記解析距離不少於</w:t>
      </w:r>
      <w:r w:rsidRPr="001A44FB">
        <w:rPr>
          <w:rFonts w:ascii="新細明體" w:eastAsia="新細明體" w:hAnsi="新細明體"/>
          <w:lang w:eastAsia="zh-Hans"/>
        </w:rPr>
        <w:t>16</w:t>
      </w:r>
      <w:r w:rsidRPr="001A44FB">
        <w:rPr>
          <w:rFonts w:ascii="新細明體" w:eastAsia="新細明體" w:hAnsi="新細明體" w:hint="eastAsia"/>
          <w:lang w:eastAsia="zh-Hans"/>
        </w:rPr>
        <w:t>公尺</w:t>
      </w:r>
    </w:p>
    <w:p w14:paraId="5284690E" w14:textId="77777777" w:rsidR="00533BEE" w:rsidRPr="001A44FB" w:rsidRDefault="001845DA">
      <w:pPr>
        <w:numPr>
          <w:ilvl w:val="0"/>
          <w:numId w:val="2"/>
        </w:numPr>
        <w:ind w:left="640"/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t>定位精度</w:t>
      </w:r>
      <w:r w:rsidRPr="001A44FB">
        <w:rPr>
          <w:rFonts w:ascii="新細明體" w:eastAsia="新細明體" w:hAnsi="新細明體"/>
          <w:lang w:eastAsia="zh-Hans"/>
        </w:rPr>
        <w:t>0</w:t>
      </w:r>
      <w:r w:rsidRPr="001A44FB">
        <w:rPr>
          <w:rFonts w:ascii="新細明體" w:eastAsia="新細明體" w:hAnsi="新細明體" w:hint="eastAsia"/>
          <w:lang w:eastAsia="zh-Hans"/>
        </w:rPr>
        <w:t>.</w:t>
      </w:r>
      <w:r w:rsidRPr="001A44FB">
        <w:rPr>
          <w:rFonts w:ascii="新細明體" w:eastAsia="新細明體" w:hAnsi="新細明體"/>
          <w:lang w:eastAsia="zh-Hans"/>
        </w:rPr>
        <w:t>1</w:t>
      </w:r>
      <w:r w:rsidRPr="001A44FB">
        <w:rPr>
          <w:rFonts w:ascii="新細明體" w:eastAsia="新細明體" w:hAnsi="新細明體" w:hint="eastAsia"/>
          <w:lang w:eastAsia="zh-Hans"/>
        </w:rPr>
        <w:t>公尺</w:t>
      </w:r>
    </w:p>
    <w:p w14:paraId="3CBF2C4E" w14:textId="77777777" w:rsidR="00533BEE" w:rsidRPr="001A44FB" w:rsidRDefault="001845DA">
      <w:pPr>
        <w:numPr>
          <w:ilvl w:val="0"/>
          <w:numId w:val="2"/>
        </w:numPr>
        <w:ind w:left="640"/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t>可識別範圍</w:t>
      </w:r>
      <w:r w:rsidRPr="001A44FB">
        <w:rPr>
          <w:rFonts w:ascii="新細明體" w:eastAsia="新細明體" w:hAnsi="新細明體"/>
          <w:lang w:eastAsia="zh-Hans"/>
        </w:rPr>
        <w:t>：</w:t>
      </w:r>
      <w:r w:rsidRPr="001A44FB">
        <w:rPr>
          <w:rFonts w:ascii="新細明體" w:eastAsia="新細明體" w:hAnsi="新細明體" w:hint="eastAsia"/>
          <w:lang w:eastAsia="zh-Hans"/>
        </w:rPr>
        <w:t>左右各</w:t>
      </w:r>
      <w:r w:rsidRPr="001A44FB">
        <w:rPr>
          <w:rFonts w:ascii="新細明體" w:eastAsia="新細明體" w:hAnsi="新細明體"/>
          <w:lang w:eastAsia="zh-Hans"/>
        </w:rPr>
        <w:t>60</w:t>
      </w:r>
      <w:r w:rsidRPr="001A44FB">
        <w:rPr>
          <w:rFonts w:ascii="新細明體" w:eastAsia="新細明體" w:hAnsi="新細明體" w:hint="eastAsia"/>
          <w:lang w:eastAsia="zh-Hans"/>
        </w:rPr>
        <w:t>度</w:t>
      </w:r>
      <w:r w:rsidRPr="001A44FB">
        <w:rPr>
          <w:rFonts w:ascii="新細明體" w:eastAsia="新細明體" w:hAnsi="新細明體"/>
          <w:lang w:eastAsia="zh-Hans"/>
        </w:rPr>
        <w:t>、</w:t>
      </w:r>
      <w:r w:rsidRPr="001A44FB">
        <w:rPr>
          <w:rFonts w:ascii="新細明體" w:eastAsia="新細明體" w:hAnsi="新細明體" w:hint="eastAsia"/>
          <w:lang w:eastAsia="zh-Hans"/>
        </w:rPr>
        <w:t>上下各</w:t>
      </w:r>
      <w:r w:rsidRPr="001A44FB">
        <w:rPr>
          <w:rFonts w:ascii="新細明體" w:eastAsia="新細明體" w:hAnsi="新細明體"/>
          <w:lang w:eastAsia="zh-Hans"/>
        </w:rPr>
        <w:t>45</w:t>
      </w:r>
      <w:r w:rsidRPr="001A44FB">
        <w:rPr>
          <w:rFonts w:ascii="新細明體" w:eastAsia="新細明體" w:hAnsi="新細明體" w:hint="eastAsia"/>
          <w:lang w:eastAsia="zh-Hans"/>
        </w:rPr>
        <w:t>度</w:t>
      </w:r>
    </w:p>
    <w:p w14:paraId="0D138D99" w14:textId="77777777" w:rsidR="00533BEE" w:rsidRPr="001A44FB" w:rsidRDefault="001845DA">
      <w:pPr>
        <w:numPr>
          <w:ilvl w:val="0"/>
          <w:numId w:val="2"/>
        </w:numPr>
        <w:ind w:left="640"/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t>LED亮度可依光照環境自動調節</w:t>
      </w:r>
    </w:p>
    <w:p w14:paraId="422BD137" w14:textId="77777777" w:rsidR="00533BEE" w:rsidRPr="001A44FB" w:rsidRDefault="001845DA">
      <w:pPr>
        <w:numPr>
          <w:ilvl w:val="0"/>
          <w:numId w:val="2"/>
        </w:numPr>
        <w:ind w:left="640"/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t>雙層加密機制</w:t>
      </w:r>
    </w:p>
    <w:p w14:paraId="26061262" w14:textId="77777777" w:rsidR="00533BEE" w:rsidRPr="001A44FB" w:rsidRDefault="001845DA">
      <w:pPr>
        <w:numPr>
          <w:ilvl w:val="0"/>
          <w:numId w:val="2"/>
        </w:numPr>
        <w:ind w:left="640"/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t>支援iPhone</w:t>
      </w:r>
      <w:r w:rsidRPr="001A44FB">
        <w:rPr>
          <w:rFonts w:ascii="新細明體" w:eastAsia="新細明體" w:hAnsi="新細明體"/>
          <w:lang w:eastAsia="zh-Hans"/>
        </w:rPr>
        <w:t>6</w:t>
      </w:r>
      <w:r w:rsidRPr="001A44FB">
        <w:rPr>
          <w:rFonts w:ascii="新細明體" w:eastAsia="新細明體" w:hAnsi="新細明體" w:hint="eastAsia"/>
          <w:lang w:eastAsia="zh-Hans"/>
        </w:rPr>
        <w:t>S以上機種</w:t>
      </w:r>
      <w:r w:rsidRPr="001A44FB">
        <w:rPr>
          <w:rFonts w:ascii="新細明體" w:eastAsia="新細明體" w:hAnsi="新細明體"/>
          <w:lang w:eastAsia="zh-Hans"/>
        </w:rPr>
        <w:t>、</w:t>
      </w:r>
      <w:r w:rsidRPr="001A44FB">
        <w:rPr>
          <w:rFonts w:ascii="新細明體" w:eastAsia="新細明體" w:hAnsi="新細明體" w:hint="eastAsia"/>
          <w:lang w:eastAsia="zh-Hans"/>
        </w:rPr>
        <w:t>安卓支援機型詳見官網</w:t>
      </w:r>
    </w:p>
    <w:p w14:paraId="51FC068D" w14:textId="77777777" w:rsidR="00533BEE" w:rsidRPr="001A44FB" w:rsidRDefault="00656E84">
      <w:pPr>
        <w:ind w:left="220" w:firstLineChars="200" w:firstLine="420"/>
        <w:rPr>
          <w:rFonts w:ascii="新細明體" w:eastAsia="新細明體" w:hAnsi="新細明體"/>
          <w:lang w:eastAsia="zh-Hans"/>
        </w:rPr>
      </w:pPr>
      <w:hyperlink r:id="rId11" w:history="1">
        <w:r w:rsidR="001845DA" w:rsidRPr="001A44FB">
          <w:rPr>
            <w:rStyle w:val="a5"/>
            <w:rFonts w:ascii="新細明體" w:eastAsia="新細明體" w:hAnsi="新細明體" w:hint="eastAsia"/>
            <w:lang w:eastAsia="zh-Hans"/>
          </w:rPr>
          <w:t>https://www.lig.com.tw/android-手機機型支援清單</w:t>
        </w:r>
        <w:r w:rsidR="001845DA" w:rsidRPr="001A44FB">
          <w:rPr>
            <w:rStyle w:val="a5"/>
            <w:rFonts w:ascii="新細明體" w:eastAsia="新細明體" w:hAnsi="新細明體"/>
            <w:lang w:eastAsia="zh-Hans"/>
          </w:rPr>
          <w:t>/</w:t>
        </w:r>
      </w:hyperlink>
    </w:p>
    <w:p w14:paraId="4C943DF7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6E1A1866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7A2701EE" w14:textId="77777777" w:rsidR="00533BEE" w:rsidRPr="001A44FB" w:rsidRDefault="00533BEE">
      <w:pPr>
        <w:ind w:left="220"/>
        <w:rPr>
          <w:rFonts w:ascii="新細明體" w:eastAsia="新細明體" w:hAnsi="新細明體"/>
          <w:lang w:eastAsia="zh-Hans"/>
        </w:rPr>
      </w:pPr>
    </w:p>
    <w:p w14:paraId="4581F17C" w14:textId="77777777" w:rsidR="00533BEE" w:rsidRPr="001A44FB" w:rsidRDefault="00533BEE">
      <w:pPr>
        <w:ind w:left="220"/>
        <w:rPr>
          <w:rFonts w:ascii="新細明體" w:eastAsia="新細明體" w:hAnsi="新細明體"/>
          <w:lang w:eastAsia="zh-Hans"/>
        </w:rPr>
      </w:pPr>
    </w:p>
    <w:p w14:paraId="2519FCC9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71038395" w14:textId="77777777" w:rsidR="00533BEE" w:rsidRPr="001A44FB" w:rsidRDefault="001845DA">
      <w:pPr>
        <w:numPr>
          <w:ilvl w:val="0"/>
          <w:numId w:val="1"/>
        </w:numPr>
        <w:spacing w:afterLines="50" w:after="156"/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lastRenderedPageBreak/>
        <w:t>硬體參數</w:t>
      </w:r>
    </w:p>
    <w:tbl>
      <w:tblPr>
        <w:tblStyle w:val="a6"/>
        <w:tblW w:w="9234" w:type="dxa"/>
        <w:tblInd w:w="88" w:type="dxa"/>
        <w:tblLook w:val="04A0" w:firstRow="1" w:lastRow="0" w:firstColumn="1" w:lastColumn="0" w:noHBand="0" w:noVBand="1"/>
      </w:tblPr>
      <w:tblGrid>
        <w:gridCol w:w="1378"/>
        <w:gridCol w:w="1581"/>
        <w:gridCol w:w="2295"/>
        <w:gridCol w:w="3980"/>
      </w:tblGrid>
      <w:tr w:rsidR="00533BEE" w:rsidRPr="001A44FB" w14:paraId="71396378" w14:textId="77777777" w:rsidTr="001A44FB">
        <w:trPr>
          <w:trHeight w:val="323"/>
        </w:trPr>
        <w:tc>
          <w:tcPr>
            <w:tcW w:w="1378" w:type="dxa"/>
          </w:tcPr>
          <w:p w14:paraId="2EDBDFCB" w14:textId="77777777" w:rsidR="00533BEE" w:rsidRPr="001A44FB" w:rsidRDefault="001845DA">
            <w:pPr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項目</w:t>
            </w:r>
          </w:p>
        </w:tc>
        <w:tc>
          <w:tcPr>
            <w:tcW w:w="1581" w:type="dxa"/>
          </w:tcPr>
          <w:p w14:paraId="4425418B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內容</w:t>
            </w:r>
          </w:p>
        </w:tc>
        <w:tc>
          <w:tcPr>
            <w:tcW w:w="2295" w:type="dxa"/>
          </w:tcPr>
          <w:p w14:paraId="64504052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規格</w:t>
            </w:r>
          </w:p>
        </w:tc>
        <w:tc>
          <w:tcPr>
            <w:tcW w:w="3980" w:type="dxa"/>
          </w:tcPr>
          <w:p w14:paraId="75C066EC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備註</w:t>
            </w:r>
          </w:p>
        </w:tc>
      </w:tr>
      <w:tr w:rsidR="00533BEE" w:rsidRPr="001A44FB" w14:paraId="435398B5" w14:textId="77777777" w:rsidTr="001A44FB">
        <w:trPr>
          <w:trHeight w:val="323"/>
        </w:trPr>
        <w:tc>
          <w:tcPr>
            <w:tcW w:w="1378" w:type="dxa"/>
            <w:vMerge w:val="restart"/>
          </w:tcPr>
          <w:p w14:paraId="41A9D6A0" w14:textId="77777777" w:rsidR="00533BEE" w:rsidRPr="001A44FB" w:rsidRDefault="001845DA">
            <w:pPr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電氣特性</w:t>
            </w:r>
          </w:p>
        </w:tc>
        <w:tc>
          <w:tcPr>
            <w:tcW w:w="1581" w:type="dxa"/>
          </w:tcPr>
          <w:p w14:paraId="2B9B7E7C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電源輸入</w:t>
            </w:r>
          </w:p>
        </w:tc>
        <w:tc>
          <w:tcPr>
            <w:tcW w:w="2295" w:type="dxa"/>
          </w:tcPr>
          <w:p w14:paraId="07502408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D</w:t>
            </w:r>
            <w:r w:rsidRPr="001A44FB">
              <w:rPr>
                <w:rFonts w:ascii="新細明體" w:eastAsia="新細明體" w:hAnsi="新細明體"/>
                <w:sz w:val="18"/>
                <w:szCs w:val="18"/>
              </w:rPr>
              <w:t xml:space="preserve">C 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5~</w:t>
            </w:r>
            <w:r w:rsidRPr="001A44FB">
              <w:rPr>
                <w:rFonts w:ascii="新細明體" w:eastAsia="新細明體" w:hAnsi="新細明體"/>
                <w:sz w:val="18"/>
                <w:szCs w:val="18"/>
              </w:rPr>
              <w:t>12V</w:t>
            </w:r>
          </w:p>
        </w:tc>
        <w:tc>
          <w:tcPr>
            <w:tcW w:w="3980" w:type="dxa"/>
          </w:tcPr>
          <w:p w14:paraId="2882F73D" w14:textId="77777777" w:rsidR="00533BEE" w:rsidRPr="001A44FB" w:rsidRDefault="00533BEE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</w:tr>
      <w:tr w:rsidR="001A44FB" w:rsidRPr="001A44FB" w14:paraId="6230D2E2" w14:textId="77777777" w:rsidTr="001A44FB">
        <w:trPr>
          <w:trHeight w:val="323"/>
        </w:trPr>
        <w:tc>
          <w:tcPr>
            <w:tcW w:w="1378" w:type="dxa"/>
            <w:vMerge/>
          </w:tcPr>
          <w:p w14:paraId="7257DA58" w14:textId="77777777" w:rsidR="001A44FB" w:rsidRPr="001A44FB" w:rsidRDefault="001A44FB" w:rsidP="001A44FB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</w:tcPr>
          <w:p w14:paraId="2F604DB8" w14:textId="5CDA54DC" w:rsidR="001A44FB" w:rsidRPr="001A44FB" w:rsidRDefault="001A44FB" w:rsidP="001A44FB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最大功耗</w:t>
            </w:r>
          </w:p>
        </w:tc>
        <w:tc>
          <w:tcPr>
            <w:tcW w:w="2295" w:type="dxa"/>
          </w:tcPr>
          <w:p w14:paraId="1C92471D" w14:textId="3EF66C64" w:rsidR="001A44FB" w:rsidRPr="001A44FB" w:rsidRDefault="001A44FB" w:rsidP="001A44FB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/>
                <w:sz w:val="18"/>
                <w:szCs w:val="18"/>
              </w:rPr>
              <w:t>4.5W</w:t>
            </w:r>
          </w:p>
        </w:tc>
        <w:tc>
          <w:tcPr>
            <w:tcW w:w="3980" w:type="dxa"/>
          </w:tcPr>
          <w:p w14:paraId="32BEF103" w14:textId="77777777" w:rsidR="001A44FB" w:rsidRPr="001A44FB" w:rsidRDefault="001A44FB" w:rsidP="001A44FB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</w:tr>
      <w:tr w:rsidR="001A44FB" w:rsidRPr="001A44FB" w14:paraId="641C6942" w14:textId="77777777" w:rsidTr="001A44FB">
        <w:trPr>
          <w:trHeight w:val="323"/>
        </w:trPr>
        <w:tc>
          <w:tcPr>
            <w:tcW w:w="1378" w:type="dxa"/>
            <w:vMerge/>
          </w:tcPr>
          <w:p w14:paraId="79161E68" w14:textId="77777777" w:rsidR="001A44FB" w:rsidRPr="001A44FB" w:rsidRDefault="001A44FB" w:rsidP="001A44FB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</w:tcPr>
          <w:p w14:paraId="609986FF" w14:textId="126F90AD" w:rsidR="001A44FB" w:rsidRPr="001A44FB" w:rsidRDefault="001A44FB" w:rsidP="001A44FB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對外端子</w:t>
            </w:r>
          </w:p>
        </w:tc>
        <w:tc>
          <w:tcPr>
            <w:tcW w:w="2295" w:type="dxa"/>
          </w:tcPr>
          <w:p w14:paraId="7CDCD15B" w14:textId="7AA41381" w:rsidR="001A44FB" w:rsidRPr="001A44FB" w:rsidRDefault="001A44FB" w:rsidP="001A44FB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/>
                <w:sz w:val="18"/>
                <w:szCs w:val="18"/>
              </w:rPr>
              <w:t>M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icro</w:t>
            </w:r>
            <w:r w:rsidRPr="001A44FB">
              <w:rPr>
                <w:rFonts w:ascii="新細明體" w:eastAsia="新細明體" w:hAnsi="新細明體"/>
                <w:sz w:val="18"/>
                <w:szCs w:val="18"/>
              </w:rPr>
              <w:t xml:space="preserve"> US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B</w:t>
            </w:r>
          </w:p>
        </w:tc>
        <w:tc>
          <w:tcPr>
            <w:tcW w:w="3980" w:type="dxa"/>
          </w:tcPr>
          <w:p w14:paraId="3E587F67" w14:textId="77777777" w:rsidR="001A44FB" w:rsidRPr="001A44FB" w:rsidRDefault="001A44FB" w:rsidP="001A44FB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</w:tr>
      <w:tr w:rsidR="00533BEE" w:rsidRPr="001A44FB" w14:paraId="259B3484" w14:textId="77777777" w:rsidTr="001A44FB">
        <w:trPr>
          <w:trHeight w:val="323"/>
        </w:trPr>
        <w:tc>
          <w:tcPr>
            <w:tcW w:w="1378" w:type="dxa"/>
            <w:vMerge w:val="restart"/>
          </w:tcPr>
          <w:p w14:paraId="30FEF6D3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  <w:p w14:paraId="404FBB11" w14:textId="77777777" w:rsidR="00533BEE" w:rsidRPr="001A44FB" w:rsidRDefault="001845DA">
            <w:pPr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外觀特性</w:t>
            </w:r>
          </w:p>
        </w:tc>
        <w:tc>
          <w:tcPr>
            <w:tcW w:w="1581" w:type="dxa"/>
          </w:tcPr>
          <w:p w14:paraId="4DC860C7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尺寸</w:t>
            </w:r>
          </w:p>
        </w:tc>
        <w:tc>
          <w:tcPr>
            <w:tcW w:w="2295" w:type="dxa"/>
          </w:tcPr>
          <w:p w14:paraId="1B3597D3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/>
                <w:sz w:val="18"/>
                <w:szCs w:val="18"/>
              </w:rPr>
              <w:t>269.2*168.3*64.6mm</w:t>
            </w:r>
          </w:p>
        </w:tc>
        <w:tc>
          <w:tcPr>
            <w:tcW w:w="3980" w:type="dxa"/>
          </w:tcPr>
          <w:p w14:paraId="720E31D9" w14:textId="77777777" w:rsidR="00533BEE" w:rsidRPr="001A44FB" w:rsidRDefault="00533BEE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</w:tr>
      <w:tr w:rsidR="00533BEE" w:rsidRPr="001A44FB" w14:paraId="62C16191" w14:textId="77777777" w:rsidTr="001A44FB">
        <w:trPr>
          <w:trHeight w:val="323"/>
        </w:trPr>
        <w:tc>
          <w:tcPr>
            <w:tcW w:w="1378" w:type="dxa"/>
            <w:vMerge/>
          </w:tcPr>
          <w:p w14:paraId="4E3A67F8" w14:textId="77777777" w:rsidR="00533BEE" w:rsidRPr="001A44FB" w:rsidRDefault="00533BEE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</w:tcPr>
          <w:p w14:paraId="31B381E4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顏色</w:t>
            </w:r>
          </w:p>
        </w:tc>
        <w:tc>
          <w:tcPr>
            <w:tcW w:w="2295" w:type="dxa"/>
          </w:tcPr>
          <w:p w14:paraId="4E8AD7C7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浅绿色</w:t>
            </w:r>
          </w:p>
        </w:tc>
        <w:tc>
          <w:tcPr>
            <w:tcW w:w="3980" w:type="dxa"/>
          </w:tcPr>
          <w:p w14:paraId="3F84BFDD" w14:textId="56DF8C49" w:rsidR="00533BEE" w:rsidRPr="001A44FB" w:rsidRDefault="001A44FB">
            <w:pPr>
              <w:jc w:val="left"/>
              <w:rPr>
                <w:rFonts w:ascii="新細明體" w:eastAsia="新細明體" w:hAnsi="新細明體"/>
                <w:sz w:val="18"/>
                <w:szCs w:val="18"/>
                <w:lang w:eastAsia="zh-TW"/>
              </w:rPr>
            </w:pPr>
            <w:r>
              <w:rPr>
                <w:rFonts w:ascii="新細明體" w:eastAsia="新細明體" w:hAnsi="新細明體" w:hint="eastAsia"/>
                <w:sz w:val="18"/>
                <w:szCs w:val="18"/>
                <w:lang w:eastAsia="zh-TW"/>
              </w:rPr>
              <w:t>依場域需求可提供黑色反光擋板或黑罩殼</w:t>
            </w:r>
          </w:p>
        </w:tc>
      </w:tr>
      <w:tr w:rsidR="00533BEE" w:rsidRPr="001A44FB" w14:paraId="2B634B96" w14:textId="77777777" w:rsidTr="001A44FB">
        <w:trPr>
          <w:trHeight w:val="323"/>
        </w:trPr>
        <w:tc>
          <w:tcPr>
            <w:tcW w:w="1378" w:type="dxa"/>
            <w:vMerge/>
          </w:tcPr>
          <w:p w14:paraId="2FC8E12D" w14:textId="77777777" w:rsidR="00533BEE" w:rsidRPr="001A44FB" w:rsidRDefault="00533BEE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</w:tcPr>
          <w:p w14:paraId="48734B98" w14:textId="54842E58" w:rsidR="00533BEE" w:rsidRPr="001A44FB" w:rsidRDefault="001A44FB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TW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TW"/>
              </w:rPr>
              <w:t>重量</w:t>
            </w:r>
          </w:p>
        </w:tc>
        <w:tc>
          <w:tcPr>
            <w:tcW w:w="2295" w:type="dxa"/>
          </w:tcPr>
          <w:p w14:paraId="0A27F4AB" w14:textId="4B2BE08A" w:rsidR="00533BEE" w:rsidRPr="001A44FB" w:rsidRDefault="001A44FB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TW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TW"/>
              </w:rPr>
              <w:t>4</w:t>
            </w:r>
            <w:r w:rsidRPr="001A44FB">
              <w:rPr>
                <w:rFonts w:ascii="新細明體" w:eastAsia="新細明體" w:hAnsi="新細明體"/>
                <w:sz w:val="18"/>
                <w:szCs w:val="18"/>
                <w:lang w:eastAsia="zh-TW"/>
              </w:rPr>
              <w:t>90g</w:t>
            </w:r>
          </w:p>
        </w:tc>
        <w:tc>
          <w:tcPr>
            <w:tcW w:w="3980" w:type="dxa"/>
          </w:tcPr>
          <w:p w14:paraId="39E1ED8F" w14:textId="77777777" w:rsidR="00533BEE" w:rsidRPr="001A44FB" w:rsidRDefault="00533BEE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</w:tr>
      <w:tr w:rsidR="00533BEE" w:rsidRPr="001A44FB" w14:paraId="300E1991" w14:textId="77777777" w:rsidTr="001A44FB">
        <w:trPr>
          <w:trHeight w:val="323"/>
        </w:trPr>
        <w:tc>
          <w:tcPr>
            <w:tcW w:w="1378" w:type="dxa"/>
            <w:vMerge w:val="restart"/>
          </w:tcPr>
          <w:p w14:paraId="1B577BA8" w14:textId="77777777" w:rsidR="00533BEE" w:rsidRPr="001A44FB" w:rsidRDefault="00533BEE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  <w:p w14:paraId="062F9E6C" w14:textId="77777777" w:rsidR="00533BEE" w:rsidRPr="001A44FB" w:rsidRDefault="00533BEE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  <w:p w14:paraId="6BDD4629" w14:textId="77777777" w:rsidR="00533BEE" w:rsidRPr="001A44FB" w:rsidRDefault="00533BEE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  <w:p w14:paraId="22D98430" w14:textId="77777777" w:rsidR="00533BEE" w:rsidRPr="001A44FB" w:rsidRDefault="00533BEE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  <w:p w14:paraId="0DB0F17E" w14:textId="77777777" w:rsidR="00533BEE" w:rsidRPr="001A44FB" w:rsidRDefault="00533BEE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  <w:p w14:paraId="582D3042" w14:textId="77777777" w:rsidR="00533BEE" w:rsidRPr="001A44FB" w:rsidRDefault="00533BEE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  <w:p w14:paraId="58A14ABD" w14:textId="77777777" w:rsidR="00533BEE" w:rsidRPr="001A44FB" w:rsidRDefault="00533BEE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  <w:p w14:paraId="3EBD0AAE" w14:textId="77777777" w:rsidR="00533BEE" w:rsidRPr="001A44FB" w:rsidRDefault="00533BEE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  <w:p w14:paraId="754F7CC4" w14:textId="77777777" w:rsidR="00533BEE" w:rsidRPr="001A44FB" w:rsidRDefault="00533BEE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  <w:p w14:paraId="057256F4" w14:textId="77777777" w:rsidR="00533BEE" w:rsidRPr="001A44FB" w:rsidRDefault="001845DA">
            <w:pPr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可靠性</w:t>
            </w:r>
          </w:p>
          <w:p w14:paraId="0E7E89EA" w14:textId="77777777" w:rsidR="00533BEE" w:rsidRPr="001A44FB" w:rsidRDefault="00533BEE">
            <w:pPr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</w:tcPr>
          <w:p w14:paraId="277D7D1F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儲存溫度</w:t>
            </w:r>
          </w:p>
        </w:tc>
        <w:tc>
          <w:tcPr>
            <w:tcW w:w="2295" w:type="dxa"/>
          </w:tcPr>
          <w:p w14:paraId="1435E10F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-</w:t>
            </w:r>
            <w:r w:rsidRPr="001A44FB">
              <w:rPr>
                <w:rFonts w:ascii="新細明體" w:eastAsia="新細明體" w:hAnsi="新細明體"/>
                <w:sz w:val="18"/>
                <w:szCs w:val="18"/>
              </w:rPr>
              <w:t>40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~</w:t>
            </w:r>
            <w:r w:rsidRPr="001A44FB">
              <w:rPr>
                <w:rFonts w:ascii="新細明體" w:eastAsia="新細明體" w:hAnsi="新細明體"/>
                <w:sz w:val="18"/>
                <w:szCs w:val="18"/>
              </w:rPr>
              <w:t>85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℃</w:t>
            </w:r>
          </w:p>
        </w:tc>
        <w:tc>
          <w:tcPr>
            <w:tcW w:w="3980" w:type="dxa"/>
          </w:tcPr>
          <w:p w14:paraId="7207CB45" w14:textId="77777777" w:rsidR="00533BEE" w:rsidRPr="001A44FB" w:rsidRDefault="00533BEE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</w:tr>
      <w:tr w:rsidR="00533BEE" w:rsidRPr="001A44FB" w14:paraId="52DB9623" w14:textId="77777777" w:rsidTr="001A44FB">
        <w:trPr>
          <w:trHeight w:val="323"/>
        </w:trPr>
        <w:tc>
          <w:tcPr>
            <w:tcW w:w="1378" w:type="dxa"/>
            <w:vMerge/>
          </w:tcPr>
          <w:p w14:paraId="27F7A120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</w:tcPr>
          <w:p w14:paraId="61ED0D1C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工作溫度</w:t>
            </w:r>
          </w:p>
        </w:tc>
        <w:tc>
          <w:tcPr>
            <w:tcW w:w="2295" w:type="dxa"/>
          </w:tcPr>
          <w:p w14:paraId="5E1CC5C2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-</w:t>
            </w:r>
            <w:r w:rsidRPr="001A44FB">
              <w:rPr>
                <w:rFonts w:ascii="新細明體" w:eastAsia="新細明體" w:hAnsi="新細明體"/>
                <w:sz w:val="18"/>
                <w:szCs w:val="18"/>
              </w:rPr>
              <w:t>40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~</w:t>
            </w:r>
            <w:r w:rsidRPr="001A44FB">
              <w:rPr>
                <w:rFonts w:ascii="新細明體" w:eastAsia="新細明體" w:hAnsi="新細明體"/>
                <w:sz w:val="18"/>
                <w:szCs w:val="18"/>
              </w:rPr>
              <w:t>70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℃</w:t>
            </w:r>
          </w:p>
        </w:tc>
        <w:tc>
          <w:tcPr>
            <w:tcW w:w="3980" w:type="dxa"/>
          </w:tcPr>
          <w:p w14:paraId="10DB9479" w14:textId="77777777" w:rsidR="00533BEE" w:rsidRPr="001A44FB" w:rsidRDefault="001845DA">
            <w:pPr>
              <w:jc w:val="left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高於工業標準</w:t>
            </w:r>
          </w:p>
        </w:tc>
      </w:tr>
      <w:tr w:rsidR="00533BEE" w:rsidRPr="001A44FB" w14:paraId="5E3504E2" w14:textId="77777777" w:rsidTr="001A44FB">
        <w:trPr>
          <w:trHeight w:val="323"/>
        </w:trPr>
        <w:tc>
          <w:tcPr>
            <w:tcW w:w="1378" w:type="dxa"/>
            <w:vMerge/>
          </w:tcPr>
          <w:p w14:paraId="4D1B8EB0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</w:tcPr>
          <w:p w14:paraId="353DC4D7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工作濕度</w:t>
            </w:r>
          </w:p>
        </w:tc>
        <w:tc>
          <w:tcPr>
            <w:tcW w:w="2295" w:type="dxa"/>
          </w:tcPr>
          <w:p w14:paraId="1DB529D9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cs="SimSun" w:hint="eastAsia"/>
                <w:kern w:val="0"/>
                <w:sz w:val="18"/>
                <w:szCs w:val="18"/>
                <w:lang w:eastAsia="zh-Hans"/>
              </w:rPr>
              <w:t>濕度</w:t>
            </w:r>
            <w:r w:rsidRPr="001A44FB">
              <w:rPr>
                <w:rFonts w:ascii="新細明體" w:eastAsia="新細明體" w:hAnsi="新細明體" w:cs="SimSun"/>
                <w:kern w:val="0"/>
                <w:sz w:val="18"/>
                <w:szCs w:val="18"/>
              </w:rPr>
              <w:t>：</w:t>
            </w:r>
            <w:r w:rsidRPr="001A44FB">
              <w:rPr>
                <w:rFonts w:ascii="Times New Roman" w:eastAsia="新細明體" w:hAnsi="Times New Roman" w:cs="Times New Roman"/>
                <w:kern w:val="0"/>
                <w:sz w:val="18"/>
                <w:szCs w:val="18"/>
              </w:rPr>
              <w:t>≤</w:t>
            </w:r>
            <w:r w:rsidRPr="001A44FB">
              <w:rPr>
                <w:rFonts w:ascii="新細明體" w:eastAsia="新細明體" w:hAnsi="新細明體" w:cs="SimSun"/>
                <w:kern w:val="0"/>
                <w:sz w:val="18"/>
                <w:szCs w:val="18"/>
              </w:rPr>
              <w:t>95％</w:t>
            </w:r>
            <w:r w:rsidRPr="001A44FB">
              <w:rPr>
                <w:rFonts w:ascii="新細明體" w:eastAsia="新細明體" w:hAnsi="新細明體" w:cs="SimSun" w:hint="eastAsia"/>
                <w:kern w:val="0"/>
                <w:sz w:val="18"/>
                <w:szCs w:val="18"/>
              </w:rPr>
              <w:t>；</w:t>
            </w:r>
          </w:p>
        </w:tc>
        <w:tc>
          <w:tcPr>
            <w:tcW w:w="3980" w:type="dxa"/>
          </w:tcPr>
          <w:p w14:paraId="4A133715" w14:textId="77777777" w:rsidR="00533BEE" w:rsidRPr="001A44FB" w:rsidRDefault="001845DA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可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適用於高濕環境中長期工作</w:t>
            </w:r>
          </w:p>
        </w:tc>
      </w:tr>
      <w:tr w:rsidR="00533BEE" w:rsidRPr="001A44FB" w14:paraId="016E612D" w14:textId="77777777" w:rsidTr="001A44FB">
        <w:trPr>
          <w:trHeight w:val="323"/>
        </w:trPr>
        <w:tc>
          <w:tcPr>
            <w:tcW w:w="1378" w:type="dxa"/>
            <w:vMerge/>
          </w:tcPr>
          <w:p w14:paraId="33092D4A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</w:tcPr>
          <w:p w14:paraId="021B4BE6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防塵防水</w:t>
            </w:r>
          </w:p>
        </w:tc>
        <w:tc>
          <w:tcPr>
            <w:tcW w:w="2295" w:type="dxa"/>
          </w:tcPr>
          <w:p w14:paraId="6C3B6C20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I</w:t>
            </w:r>
            <w:r w:rsidRPr="001A44FB">
              <w:rPr>
                <w:rFonts w:ascii="新細明體" w:eastAsia="新細明體" w:hAnsi="新細明體"/>
                <w:sz w:val="18"/>
                <w:szCs w:val="18"/>
              </w:rPr>
              <w:t>P67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登記</w:t>
            </w:r>
          </w:p>
        </w:tc>
        <w:tc>
          <w:tcPr>
            <w:tcW w:w="3980" w:type="dxa"/>
          </w:tcPr>
          <w:p w14:paraId="3EB002F6" w14:textId="77777777" w:rsidR="00533BEE" w:rsidRPr="001A44FB" w:rsidRDefault="001845DA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防止固體顆粒活誰進入</w:t>
            </w:r>
            <w:r w:rsidRPr="001A44FB">
              <w:rPr>
                <w:rFonts w:ascii="新細明體" w:eastAsia="新細明體" w:hAnsi="新細明體"/>
                <w:sz w:val="18"/>
                <w:szCs w:val="18"/>
                <w:lang w:eastAsia="zh-Hans"/>
              </w:rPr>
              <w:t>，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可適用於高濕</w:t>
            </w:r>
            <w:r w:rsidRPr="001A44FB">
              <w:rPr>
                <w:rFonts w:ascii="新細明體" w:eastAsia="新細明體" w:hAnsi="新細明體"/>
                <w:sz w:val="18"/>
                <w:szCs w:val="18"/>
                <w:lang w:eastAsia="zh-Hans"/>
              </w:rPr>
              <w:t>、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多雨</w:t>
            </w:r>
            <w:r w:rsidRPr="001A44FB">
              <w:rPr>
                <w:rFonts w:ascii="新細明體" w:eastAsia="新細明體" w:hAnsi="新細明體"/>
                <w:sz w:val="18"/>
                <w:szCs w:val="18"/>
                <w:lang w:eastAsia="zh-Hans"/>
              </w:rPr>
              <w:t>/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多沙塵的環境中</w:t>
            </w:r>
          </w:p>
        </w:tc>
      </w:tr>
      <w:tr w:rsidR="00533BEE" w:rsidRPr="001A44FB" w14:paraId="2BEA4113" w14:textId="77777777" w:rsidTr="001A44FB">
        <w:trPr>
          <w:trHeight w:val="323"/>
        </w:trPr>
        <w:tc>
          <w:tcPr>
            <w:tcW w:w="1378" w:type="dxa"/>
            <w:vMerge/>
          </w:tcPr>
          <w:p w14:paraId="0292AB9B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  <w:vMerge w:val="restart"/>
          </w:tcPr>
          <w:p w14:paraId="4FCE0BE3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  <w:p w14:paraId="2EAAD9BE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  <w:p w14:paraId="6B702A2F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輸入輸出防護</w:t>
            </w:r>
          </w:p>
        </w:tc>
        <w:tc>
          <w:tcPr>
            <w:tcW w:w="2295" w:type="dxa"/>
          </w:tcPr>
          <w:p w14:paraId="490F36F3" w14:textId="77777777" w:rsidR="00533BEE" w:rsidRPr="001A44FB" w:rsidRDefault="001845DA">
            <w:pPr>
              <w:ind w:firstLineChars="400" w:firstLine="720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過壓保護</w:t>
            </w:r>
          </w:p>
        </w:tc>
        <w:tc>
          <w:tcPr>
            <w:tcW w:w="3980" w:type="dxa"/>
          </w:tcPr>
          <w:p w14:paraId="67BBD514" w14:textId="77777777" w:rsidR="00533BEE" w:rsidRPr="001A44FB" w:rsidRDefault="001845DA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輸入高電壓保護</w:t>
            </w:r>
            <w:r w:rsidRPr="001A44FB">
              <w:rPr>
                <w:rFonts w:ascii="新細明體" w:eastAsia="新細明體" w:hAnsi="新細明體"/>
                <w:sz w:val="18"/>
                <w:szCs w:val="18"/>
                <w:lang w:eastAsia="zh-Hans"/>
              </w:rPr>
              <w:t>，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防止電源電路損壞</w:t>
            </w:r>
          </w:p>
        </w:tc>
      </w:tr>
      <w:tr w:rsidR="00533BEE" w:rsidRPr="001A44FB" w14:paraId="2E5FE24D" w14:textId="77777777" w:rsidTr="001A44FB">
        <w:trPr>
          <w:trHeight w:val="323"/>
        </w:trPr>
        <w:tc>
          <w:tcPr>
            <w:tcW w:w="1378" w:type="dxa"/>
            <w:vMerge/>
          </w:tcPr>
          <w:p w14:paraId="54CF4374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  <w:vMerge/>
          </w:tcPr>
          <w:p w14:paraId="2E5B92E8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2295" w:type="dxa"/>
          </w:tcPr>
          <w:p w14:paraId="0A1F98FD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過流保護</w:t>
            </w:r>
          </w:p>
        </w:tc>
        <w:tc>
          <w:tcPr>
            <w:tcW w:w="3980" w:type="dxa"/>
          </w:tcPr>
          <w:p w14:paraId="793CD90E" w14:textId="77777777" w:rsidR="00533BEE" w:rsidRPr="001A44FB" w:rsidRDefault="001845DA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輸入大電流保護</w:t>
            </w:r>
            <w:r w:rsidRPr="001A44FB">
              <w:rPr>
                <w:rFonts w:ascii="新細明體" w:eastAsia="新細明體" w:hAnsi="新細明體"/>
                <w:sz w:val="18"/>
                <w:szCs w:val="18"/>
                <w:lang w:eastAsia="zh-Hans"/>
              </w:rPr>
              <w:t>，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防止電路被燒壞</w:t>
            </w:r>
          </w:p>
        </w:tc>
      </w:tr>
      <w:tr w:rsidR="00533BEE" w:rsidRPr="001A44FB" w14:paraId="462CEDDA" w14:textId="77777777" w:rsidTr="001A44FB">
        <w:trPr>
          <w:trHeight w:val="323"/>
        </w:trPr>
        <w:tc>
          <w:tcPr>
            <w:tcW w:w="1378" w:type="dxa"/>
            <w:vMerge/>
          </w:tcPr>
          <w:p w14:paraId="2F797353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  <w:vMerge/>
          </w:tcPr>
          <w:p w14:paraId="6149F857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2295" w:type="dxa"/>
          </w:tcPr>
          <w:p w14:paraId="6DC8FC7E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短路保護</w:t>
            </w:r>
          </w:p>
        </w:tc>
        <w:tc>
          <w:tcPr>
            <w:tcW w:w="3980" w:type="dxa"/>
          </w:tcPr>
          <w:p w14:paraId="528B5446" w14:textId="77777777" w:rsidR="00533BEE" w:rsidRPr="001A44FB" w:rsidRDefault="001845DA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輸出電路短路狀態保護</w:t>
            </w:r>
          </w:p>
        </w:tc>
      </w:tr>
      <w:tr w:rsidR="00533BEE" w:rsidRPr="001A44FB" w14:paraId="76E070AE" w14:textId="77777777" w:rsidTr="001A44FB">
        <w:trPr>
          <w:trHeight w:val="323"/>
        </w:trPr>
        <w:tc>
          <w:tcPr>
            <w:tcW w:w="1378" w:type="dxa"/>
            <w:vMerge/>
          </w:tcPr>
          <w:p w14:paraId="44AD97AA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  <w:vMerge/>
          </w:tcPr>
          <w:p w14:paraId="52A03BEF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2295" w:type="dxa"/>
          </w:tcPr>
          <w:p w14:paraId="68281E3B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過熱保護</w:t>
            </w:r>
          </w:p>
        </w:tc>
        <w:tc>
          <w:tcPr>
            <w:tcW w:w="3980" w:type="dxa"/>
          </w:tcPr>
          <w:p w14:paraId="661CB88A" w14:textId="77777777" w:rsidR="00533BEE" w:rsidRPr="001A44FB" w:rsidRDefault="001845DA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產品異常過熱保護</w:t>
            </w:r>
          </w:p>
        </w:tc>
      </w:tr>
      <w:tr w:rsidR="00533BEE" w:rsidRPr="001A44FB" w14:paraId="3A2E42DD" w14:textId="77777777" w:rsidTr="001A44FB">
        <w:trPr>
          <w:trHeight w:val="323"/>
        </w:trPr>
        <w:tc>
          <w:tcPr>
            <w:tcW w:w="1378" w:type="dxa"/>
            <w:vMerge/>
          </w:tcPr>
          <w:p w14:paraId="1B4FA84B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</w:tcPr>
          <w:p w14:paraId="59F7FA12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防紫外線</w:t>
            </w:r>
          </w:p>
        </w:tc>
        <w:tc>
          <w:tcPr>
            <w:tcW w:w="2295" w:type="dxa"/>
          </w:tcPr>
          <w:p w14:paraId="1941608E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U</w:t>
            </w:r>
            <w:r w:rsidRPr="001A44FB">
              <w:rPr>
                <w:rFonts w:ascii="新細明體" w:eastAsia="新細明體" w:hAnsi="新細明體"/>
                <w:sz w:val="18"/>
                <w:szCs w:val="18"/>
              </w:rPr>
              <w:t>V</w:t>
            </w:r>
            <w:r w:rsidRPr="001A44FB">
              <w:rPr>
                <w:rFonts w:ascii="新細明體" w:eastAsia="新細明體" w:hAnsi="新細明體" w:hint="eastAsia"/>
                <w:sz w:val="18"/>
                <w:szCs w:val="18"/>
              </w:rPr>
              <w:t>stand</w:t>
            </w:r>
            <w:r w:rsidRPr="001A44FB">
              <w:rPr>
                <w:rFonts w:ascii="新細明體" w:eastAsia="新細明體" w:hAnsi="新細明體"/>
                <w:sz w:val="18"/>
                <w:szCs w:val="18"/>
              </w:rPr>
              <w:t>801</w:t>
            </w:r>
          </w:p>
        </w:tc>
        <w:tc>
          <w:tcPr>
            <w:tcW w:w="3980" w:type="dxa"/>
          </w:tcPr>
          <w:p w14:paraId="7C21DD28" w14:textId="77777777" w:rsidR="00533BEE" w:rsidRPr="001A44FB" w:rsidRDefault="001845DA">
            <w:pPr>
              <w:jc w:val="left"/>
              <w:rPr>
                <w:rFonts w:ascii="新細明體" w:eastAsia="新細明體" w:hAnsi="新細明體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sz w:val="18"/>
                <w:szCs w:val="18"/>
                <w:lang w:eastAsia="zh-Hans"/>
              </w:rPr>
              <w:t>防止紫外線照射後顏色變色</w:t>
            </w:r>
          </w:p>
        </w:tc>
      </w:tr>
      <w:tr w:rsidR="00533BEE" w:rsidRPr="001A44FB" w14:paraId="5FF51FDF" w14:textId="77777777" w:rsidTr="001A44FB">
        <w:trPr>
          <w:trHeight w:val="323"/>
        </w:trPr>
        <w:tc>
          <w:tcPr>
            <w:tcW w:w="1378" w:type="dxa"/>
            <w:vMerge/>
          </w:tcPr>
          <w:p w14:paraId="1BC7F187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  <w:shd w:val="clear" w:color="auto" w:fill="auto"/>
          </w:tcPr>
          <w:p w14:paraId="60898854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bCs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bCs/>
                <w:sz w:val="18"/>
                <w:szCs w:val="18"/>
                <w:lang w:eastAsia="zh-Hans"/>
              </w:rPr>
              <w:t>防雷設計</w:t>
            </w:r>
          </w:p>
        </w:tc>
        <w:tc>
          <w:tcPr>
            <w:tcW w:w="2295" w:type="dxa"/>
            <w:shd w:val="clear" w:color="auto" w:fill="auto"/>
          </w:tcPr>
          <w:p w14:paraId="173FF8E0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bCs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bCs/>
                <w:sz w:val="18"/>
                <w:szCs w:val="18"/>
              </w:rPr>
              <w:t>符合G</w:t>
            </w:r>
            <w:r w:rsidRPr="001A44FB">
              <w:rPr>
                <w:rFonts w:ascii="新細明體" w:eastAsia="新細明體" w:hAnsi="新細明體"/>
                <w:bCs/>
                <w:sz w:val="18"/>
                <w:szCs w:val="18"/>
              </w:rPr>
              <w:t>B/T 3483-1983</w:t>
            </w:r>
            <w:r w:rsidRPr="001A44FB">
              <w:rPr>
                <w:rFonts w:ascii="新細明體" w:eastAsia="新細明體" w:hAnsi="新細明體" w:hint="eastAsia"/>
                <w:bCs/>
                <w:sz w:val="18"/>
                <w:szCs w:val="18"/>
                <w:lang w:eastAsia="zh-Hans"/>
              </w:rPr>
              <w:t>標準</w:t>
            </w:r>
          </w:p>
        </w:tc>
        <w:tc>
          <w:tcPr>
            <w:tcW w:w="3980" w:type="dxa"/>
            <w:shd w:val="clear" w:color="auto" w:fill="auto"/>
          </w:tcPr>
          <w:p w14:paraId="0C3B749B" w14:textId="31FD4FD1" w:rsidR="00533BEE" w:rsidRPr="001A44FB" w:rsidRDefault="001845DA">
            <w:pPr>
              <w:jc w:val="left"/>
              <w:rPr>
                <w:rFonts w:ascii="新細明體" w:eastAsia="新細明體" w:hAnsi="新細明體"/>
                <w:bCs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bCs/>
                <w:sz w:val="18"/>
                <w:szCs w:val="18"/>
                <w:lang w:eastAsia="zh-Hans"/>
              </w:rPr>
              <w:t>戶外防雷設計</w:t>
            </w:r>
            <w:r w:rsidRPr="001A44FB">
              <w:rPr>
                <w:rFonts w:ascii="新細明體" w:eastAsia="新細明體" w:hAnsi="新細明體"/>
                <w:bCs/>
                <w:sz w:val="18"/>
                <w:szCs w:val="18"/>
                <w:lang w:eastAsia="zh-Hans"/>
              </w:rPr>
              <w:t>，</w:t>
            </w:r>
            <w:r w:rsidRPr="001A44FB">
              <w:rPr>
                <w:rFonts w:ascii="新細明體" w:eastAsia="新細明體" w:hAnsi="新細明體" w:hint="eastAsia"/>
                <w:bCs/>
                <w:sz w:val="18"/>
                <w:szCs w:val="18"/>
                <w:lang w:eastAsia="zh-Hans"/>
              </w:rPr>
              <w:t>防止</w:t>
            </w:r>
            <w:r w:rsidR="001A44FB" w:rsidRPr="001A44FB">
              <w:rPr>
                <w:rFonts w:ascii="新細明體" w:eastAsia="新細明體" w:hAnsi="新細明體" w:hint="eastAsia"/>
                <w:bCs/>
                <w:sz w:val="18"/>
                <w:szCs w:val="18"/>
                <w:lang w:eastAsia="zh-TW"/>
              </w:rPr>
              <w:t>雷擊</w:t>
            </w:r>
            <w:r w:rsidRPr="001A44FB">
              <w:rPr>
                <w:rFonts w:ascii="新細明體" w:eastAsia="新細明體" w:hAnsi="新細明體" w:hint="eastAsia"/>
                <w:bCs/>
                <w:sz w:val="18"/>
                <w:szCs w:val="18"/>
                <w:lang w:eastAsia="zh-Hans"/>
              </w:rPr>
              <w:t>造成功能缺失產品損壞</w:t>
            </w:r>
          </w:p>
        </w:tc>
      </w:tr>
      <w:tr w:rsidR="00533BEE" w:rsidRPr="001A44FB" w14:paraId="77042A7F" w14:textId="77777777" w:rsidTr="001A44FB">
        <w:trPr>
          <w:trHeight w:val="323"/>
        </w:trPr>
        <w:tc>
          <w:tcPr>
            <w:tcW w:w="1378" w:type="dxa"/>
            <w:vMerge/>
          </w:tcPr>
          <w:p w14:paraId="59D48560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  <w:shd w:val="clear" w:color="auto" w:fill="auto"/>
          </w:tcPr>
          <w:p w14:paraId="490DAC22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bCs/>
                <w:sz w:val="18"/>
                <w:szCs w:val="18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bCs/>
                <w:sz w:val="18"/>
                <w:szCs w:val="18"/>
                <w:lang w:eastAsia="zh-Hans"/>
              </w:rPr>
              <w:t>機械特性</w:t>
            </w:r>
          </w:p>
        </w:tc>
        <w:tc>
          <w:tcPr>
            <w:tcW w:w="2295" w:type="dxa"/>
            <w:shd w:val="clear" w:color="auto" w:fill="auto"/>
          </w:tcPr>
          <w:p w14:paraId="2C9182A6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bCs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bCs/>
                <w:sz w:val="18"/>
                <w:szCs w:val="18"/>
              </w:rPr>
              <w:t>符合</w:t>
            </w:r>
            <w:r w:rsidRPr="001A44FB">
              <w:rPr>
                <w:rFonts w:ascii="新細明體" w:eastAsia="新細明體" w:hAnsi="新細明體" w:cs="SimSun" w:hint="eastAsia"/>
                <w:bCs/>
                <w:kern w:val="0"/>
                <w:sz w:val="18"/>
                <w:szCs w:val="18"/>
              </w:rPr>
              <w:t>GB 2423.8—81</w:t>
            </w:r>
            <w:r w:rsidRPr="001A44FB">
              <w:rPr>
                <w:rFonts w:ascii="新細明體" w:eastAsia="新細明體" w:hAnsi="新細明體" w:cs="SimSun" w:hint="eastAsia"/>
                <w:bCs/>
                <w:kern w:val="0"/>
                <w:sz w:val="18"/>
                <w:szCs w:val="18"/>
                <w:lang w:eastAsia="zh-Hans"/>
              </w:rPr>
              <w:t>標準</w:t>
            </w:r>
          </w:p>
        </w:tc>
        <w:tc>
          <w:tcPr>
            <w:tcW w:w="3980" w:type="dxa"/>
            <w:shd w:val="clear" w:color="auto" w:fill="auto"/>
          </w:tcPr>
          <w:p w14:paraId="654DDC2A" w14:textId="77777777" w:rsidR="00533BEE" w:rsidRPr="001A44FB" w:rsidRDefault="001845DA">
            <w:pPr>
              <w:jc w:val="left"/>
              <w:rPr>
                <w:rFonts w:ascii="新細明體" w:eastAsia="新細明體" w:hAnsi="新細明體"/>
                <w:bCs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bCs/>
                <w:sz w:val="18"/>
                <w:szCs w:val="18"/>
                <w:lang w:eastAsia="zh-Hans"/>
              </w:rPr>
              <w:t>防止產品在運輸喝使用中出現的跌落和震動現象對產品造成的損壞</w:t>
            </w:r>
          </w:p>
        </w:tc>
      </w:tr>
      <w:tr w:rsidR="00533BEE" w:rsidRPr="001A44FB" w14:paraId="51A97886" w14:textId="77777777" w:rsidTr="001A44FB">
        <w:trPr>
          <w:trHeight w:val="323"/>
        </w:trPr>
        <w:tc>
          <w:tcPr>
            <w:tcW w:w="1378" w:type="dxa"/>
            <w:vMerge/>
          </w:tcPr>
          <w:p w14:paraId="75DF31E9" w14:textId="77777777" w:rsidR="00533BEE" w:rsidRPr="001A44FB" w:rsidRDefault="00533BEE">
            <w:pPr>
              <w:jc w:val="center"/>
              <w:rPr>
                <w:rFonts w:ascii="新細明體" w:eastAsia="新細明體" w:hAnsi="新細明體"/>
                <w:sz w:val="18"/>
                <w:szCs w:val="18"/>
              </w:rPr>
            </w:pPr>
          </w:p>
        </w:tc>
        <w:tc>
          <w:tcPr>
            <w:tcW w:w="1581" w:type="dxa"/>
            <w:shd w:val="clear" w:color="auto" w:fill="auto"/>
          </w:tcPr>
          <w:p w14:paraId="0E8AA784" w14:textId="77777777" w:rsidR="00533BEE" w:rsidRPr="001A44FB" w:rsidRDefault="001845DA">
            <w:pPr>
              <w:ind w:firstLineChars="200" w:firstLine="360"/>
              <w:rPr>
                <w:rFonts w:ascii="新細明體" w:eastAsia="新細明體" w:hAnsi="新細明體"/>
                <w:bCs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bCs/>
                <w:sz w:val="18"/>
                <w:szCs w:val="18"/>
              </w:rPr>
              <w:t>E</w:t>
            </w:r>
            <w:r w:rsidRPr="001A44FB">
              <w:rPr>
                <w:rFonts w:ascii="新細明體" w:eastAsia="新細明體" w:hAnsi="新細明體"/>
                <w:bCs/>
                <w:sz w:val="18"/>
                <w:szCs w:val="18"/>
              </w:rPr>
              <w:t>SD</w:t>
            </w:r>
            <w:r w:rsidRPr="001A44FB">
              <w:rPr>
                <w:rFonts w:ascii="新細明體" w:eastAsia="新細明體" w:hAnsi="新細明體" w:hint="eastAsia"/>
                <w:bCs/>
                <w:sz w:val="18"/>
                <w:szCs w:val="18"/>
                <w:lang w:eastAsia="zh-Hans"/>
              </w:rPr>
              <w:t>防護</w:t>
            </w:r>
          </w:p>
        </w:tc>
        <w:tc>
          <w:tcPr>
            <w:tcW w:w="2295" w:type="dxa"/>
            <w:shd w:val="clear" w:color="auto" w:fill="auto"/>
          </w:tcPr>
          <w:p w14:paraId="78492DC5" w14:textId="77777777" w:rsidR="00533BEE" w:rsidRPr="001A44FB" w:rsidRDefault="001845DA">
            <w:pPr>
              <w:pStyle w:val="Default"/>
              <w:rPr>
                <w:rFonts w:ascii="新細明體" w:eastAsia="新細明體" w:hAnsi="新細明體"/>
                <w:bCs/>
                <w:color w:val="auto"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bCs/>
                <w:color w:val="auto"/>
                <w:sz w:val="18"/>
                <w:szCs w:val="18"/>
              </w:rPr>
              <w:t>符合</w:t>
            </w:r>
            <w:r w:rsidRPr="001A44FB">
              <w:rPr>
                <w:rFonts w:ascii="新細明體" w:eastAsia="新細明體" w:hAnsi="新細明體"/>
                <w:bCs/>
                <w:color w:val="auto"/>
                <w:sz w:val="18"/>
                <w:szCs w:val="18"/>
              </w:rPr>
              <w:t>IEC 61000-4-2</w:t>
            </w:r>
            <w:r w:rsidRPr="001A44FB">
              <w:rPr>
                <w:rFonts w:ascii="新細明體" w:eastAsia="新細明體" w:hAnsi="新細明體" w:hint="eastAsia"/>
                <w:bCs/>
                <w:color w:val="auto"/>
                <w:sz w:val="18"/>
                <w:szCs w:val="18"/>
                <w:lang w:eastAsia="zh-Hans"/>
              </w:rPr>
              <w:t>標準</w:t>
            </w:r>
          </w:p>
        </w:tc>
        <w:tc>
          <w:tcPr>
            <w:tcW w:w="3980" w:type="dxa"/>
            <w:shd w:val="clear" w:color="auto" w:fill="auto"/>
          </w:tcPr>
          <w:p w14:paraId="2A6DCEF6" w14:textId="77777777" w:rsidR="00533BEE" w:rsidRPr="001A44FB" w:rsidRDefault="001845DA">
            <w:pPr>
              <w:jc w:val="left"/>
              <w:rPr>
                <w:rFonts w:ascii="新細明體" w:eastAsia="新細明體" w:hAnsi="新細明體"/>
                <w:bCs/>
                <w:sz w:val="18"/>
                <w:szCs w:val="18"/>
              </w:rPr>
            </w:pPr>
            <w:r w:rsidRPr="001A44FB">
              <w:rPr>
                <w:rFonts w:ascii="新細明體" w:eastAsia="新細明體" w:hAnsi="新細明體" w:hint="eastAsia"/>
                <w:bCs/>
                <w:sz w:val="18"/>
                <w:szCs w:val="18"/>
                <w:lang w:eastAsia="zh-Hans"/>
              </w:rPr>
              <w:t>防止有景點操場的產品損壞</w:t>
            </w:r>
          </w:p>
        </w:tc>
      </w:tr>
    </w:tbl>
    <w:tbl>
      <w:tblPr>
        <w:tblStyle w:val="a6"/>
        <w:tblpPr w:leftFromText="180" w:rightFromText="180" w:vertAnchor="text" w:horzAnchor="page" w:tblpX="2295" w:tblpY="609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51"/>
        <w:gridCol w:w="3856"/>
      </w:tblGrid>
      <w:tr w:rsidR="00533BEE" w:rsidRPr="001A44FB" w14:paraId="3536EDBF" w14:textId="77777777">
        <w:tc>
          <w:tcPr>
            <w:tcW w:w="3751" w:type="dxa"/>
            <w:tcBorders>
              <w:tl2br w:val="nil"/>
              <w:tr2bl w:val="nil"/>
            </w:tcBorders>
            <w:vAlign w:val="center"/>
          </w:tcPr>
          <w:p w14:paraId="6D819F9E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noProof/>
                <w:lang w:eastAsia="zh-TW"/>
              </w:rPr>
              <w:drawing>
                <wp:inline distT="0" distB="0" distL="114300" distR="114300" wp14:anchorId="58579217" wp14:editId="328C5AC4">
                  <wp:extent cx="1761490" cy="1595120"/>
                  <wp:effectExtent l="0" t="0" r="0" b="5080"/>
                  <wp:docPr id="3" name="圖片 3" descr="km20支架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片 3" descr="km20支架png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21310" b="158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490" cy="159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6" w:type="dxa"/>
            <w:tcBorders>
              <w:tl2br w:val="nil"/>
              <w:tr2bl w:val="nil"/>
            </w:tcBorders>
            <w:vAlign w:val="center"/>
          </w:tcPr>
          <w:p w14:paraId="20D562AB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noProof/>
                <w:lang w:eastAsia="zh-TW"/>
              </w:rPr>
              <w:drawing>
                <wp:inline distT="0" distB="0" distL="114300" distR="114300" wp14:anchorId="4D82E5F2" wp14:editId="31BC5F77">
                  <wp:extent cx="935355" cy="1458595"/>
                  <wp:effectExtent l="0" t="0" r="4445" b="14605"/>
                  <wp:docPr id="4" name="圖片 4" descr="室外變壓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4" descr="室外變壓器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355" cy="1458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3BEE" w:rsidRPr="001A44FB" w14:paraId="519307FE" w14:textId="77777777">
        <w:trPr>
          <w:trHeight w:val="367"/>
        </w:trPr>
        <w:tc>
          <w:tcPr>
            <w:tcW w:w="3751" w:type="dxa"/>
            <w:tcBorders>
              <w:tl2br w:val="nil"/>
              <w:tr2bl w:val="nil"/>
            </w:tcBorders>
          </w:tcPr>
          <w:p w14:paraId="174B97FF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lang w:eastAsia="zh-Hans"/>
              </w:rPr>
              <w:t>安裝支架</w:t>
            </w:r>
          </w:p>
        </w:tc>
        <w:tc>
          <w:tcPr>
            <w:tcW w:w="3856" w:type="dxa"/>
            <w:tcBorders>
              <w:tl2br w:val="nil"/>
              <w:tr2bl w:val="nil"/>
            </w:tcBorders>
          </w:tcPr>
          <w:p w14:paraId="4A12E2C9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lang w:eastAsia="zh-Hans"/>
              </w:rPr>
              <w:t>室外變壓器</w:t>
            </w:r>
          </w:p>
        </w:tc>
      </w:tr>
      <w:tr w:rsidR="00533BEE" w:rsidRPr="001A44FB" w14:paraId="51E30C7F" w14:textId="77777777">
        <w:tc>
          <w:tcPr>
            <w:tcW w:w="3751" w:type="dxa"/>
            <w:tcBorders>
              <w:tl2br w:val="nil"/>
              <w:tr2bl w:val="nil"/>
            </w:tcBorders>
            <w:vAlign w:val="center"/>
          </w:tcPr>
          <w:p w14:paraId="10A68659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noProof/>
                <w:lang w:eastAsia="zh-TW"/>
              </w:rPr>
              <w:drawing>
                <wp:inline distT="0" distB="0" distL="114300" distR="114300" wp14:anchorId="22A716F3" wp14:editId="7F281D06">
                  <wp:extent cx="2016125" cy="1413510"/>
                  <wp:effectExtent l="0" t="0" r="0" b="8890"/>
                  <wp:docPr id="5" name="圖片 5" descr="室內變壓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5" descr="室內變壓器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41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6" w:type="dxa"/>
            <w:tcBorders>
              <w:tl2br w:val="nil"/>
              <w:tr2bl w:val="nil"/>
            </w:tcBorders>
            <w:vAlign w:val="center"/>
          </w:tcPr>
          <w:p w14:paraId="5F7CCD76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noProof/>
                <w:lang w:eastAsia="zh-TW"/>
              </w:rPr>
              <w:drawing>
                <wp:inline distT="0" distB="0" distL="114300" distR="114300" wp14:anchorId="40EE6A96" wp14:editId="157BDCA1">
                  <wp:extent cx="1710690" cy="1426845"/>
                  <wp:effectExtent l="0" t="0" r="16510" b="0"/>
                  <wp:docPr id="6" name="圖片 6" descr="室內隱形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6" descr="室內隱形線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690" cy="142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3BEE" w:rsidRPr="001A44FB" w14:paraId="080DC956" w14:textId="77777777">
        <w:trPr>
          <w:trHeight w:val="515"/>
        </w:trPr>
        <w:tc>
          <w:tcPr>
            <w:tcW w:w="3751" w:type="dxa"/>
            <w:tcBorders>
              <w:tl2br w:val="nil"/>
              <w:tr2bl w:val="nil"/>
            </w:tcBorders>
          </w:tcPr>
          <w:p w14:paraId="0E633BCE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lang w:eastAsia="zh-Hans"/>
              </w:rPr>
              <w:t>室內變壓器</w:t>
            </w:r>
          </w:p>
        </w:tc>
        <w:tc>
          <w:tcPr>
            <w:tcW w:w="3856" w:type="dxa"/>
            <w:tcBorders>
              <w:tl2br w:val="nil"/>
              <w:tr2bl w:val="nil"/>
            </w:tcBorders>
          </w:tcPr>
          <w:p w14:paraId="0FFA153F" w14:textId="77777777" w:rsidR="00533BEE" w:rsidRPr="001A44FB" w:rsidRDefault="001845DA">
            <w:pPr>
              <w:jc w:val="center"/>
              <w:rPr>
                <w:rFonts w:ascii="新細明體" w:eastAsia="新細明體" w:hAnsi="新細明體"/>
                <w:lang w:eastAsia="zh-Hans"/>
              </w:rPr>
            </w:pPr>
            <w:r w:rsidRPr="001A44FB">
              <w:rPr>
                <w:rFonts w:ascii="新細明體" w:eastAsia="新細明體" w:hAnsi="新細明體" w:hint="eastAsia"/>
                <w:lang w:eastAsia="zh-Hans"/>
              </w:rPr>
              <w:t>室內隱形線</w:t>
            </w:r>
          </w:p>
        </w:tc>
      </w:tr>
    </w:tbl>
    <w:p w14:paraId="13F1AB9B" w14:textId="77777777" w:rsidR="00533BEE" w:rsidRPr="001A44FB" w:rsidRDefault="001845DA">
      <w:pPr>
        <w:numPr>
          <w:ilvl w:val="0"/>
          <w:numId w:val="1"/>
        </w:numPr>
        <w:rPr>
          <w:rFonts w:ascii="新細明體" w:eastAsia="新細明體" w:hAnsi="新細明體"/>
          <w:lang w:eastAsia="zh-Hans"/>
        </w:rPr>
      </w:pPr>
      <w:r w:rsidRPr="001A44FB">
        <w:rPr>
          <w:rFonts w:ascii="新細明體" w:eastAsia="新細明體" w:hAnsi="新細明體" w:hint="eastAsia"/>
          <w:lang w:eastAsia="zh-Hans"/>
        </w:rPr>
        <w:t>配件</w:t>
      </w:r>
    </w:p>
    <w:p w14:paraId="39511819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77165929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2F67712F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2E6DD225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p w14:paraId="4623A684" w14:textId="77777777" w:rsidR="00533BEE" w:rsidRPr="001A44FB" w:rsidRDefault="00533BEE">
      <w:pPr>
        <w:rPr>
          <w:rFonts w:ascii="新細明體" w:eastAsia="新細明體" w:hAnsi="新細明體"/>
          <w:lang w:eastAsia="zh-Hans"/>
        </w:rPr>
      </w:pPr>
    </w:p>
    <w:sectPr w:rsidR="00533BEE" w:rsidRPr="001A44FB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1361" w:right="1134" w:bottom="567" w:left="1134" w:header="567" w:footer="567" w:gutter="567"/>
      <w:cols w:space="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721F179" w14:textId="77777777" w:rsidR="001845DA" w:rsidRDefault="001845DA">
      <w:r>
        <w:separator/>
      </w:r>
    </w:p>
  </w:endnote>
  <w:endnote w:type="continuationSeparator" w:id="0">
    <w:p w14:paraId="588F1145" w14:textId="77777777" w:rsidR="001845DA" w:rsidRDefault="00184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CB7ACB" w14:textId="77777777" w:rsidR="00656E84" w:rsidRDefault="00656E84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B17B49" w14:textId="58643DD5" w:rsidR="00533BEE" w:rsidRPr="001A44FB" w:rsidRDefault="001845DA">
    <w:pPr>
      <w:pStyle w:val="a4"/>
      <w:rPr>
        <w:rFonts w:ascii="新細明體" w:eastAsia="新細明體" w:hAnsi="新細明體"/>
        <w:lang w:eastAsia="zh-Hans"/>
      </w:rPr>
    </w:pPr>
    <w:r w:rsidRPr="001A44FB">
      <w:rPr>
        <w:rFonts w:ascii="新細明體" w:eastAsia="新細明體" w:hAnsi="新細明體" w:hint="eastAsia"/>
        <w:lang w:eastAsia="zh-Hans"/>
      </w:rPr>
      <w:t>光時代科技有限公司</w:t>
    </w:r>
    <w:r w:rsidRPr="001A44FB">
      <w:rPr>
        <w:rFonts w:ascii="新細明體" w:eastAsia="新細明體" w:hAnsi="新細明體"/>
        <w:lang w:eastAsia="zh-Hans"/>
      </w:rPr>
      <w:t xml:space="preserve">  </w:t>
    </w:r>
    <w:r w:rsidR="001A44FB">
      <w:rPr>
        <w:rFonts w:ascii="新細明體" w:eastAsia="新細明體" w:hAnsi="新細明體"/>
        <w:lang w:eastAsia="zh-Hans"/>
      </w:rPr>
      <w:tab/>
    </w:r>
    <w:r w:rsidR="001A44FB">
      <w:rPr>
        <w:rFonts w:ascii="新細明體" w:eastAsia="新細明體" w:hAnsi="新細明體"/>
        <w:lang w:eastAsia="zh-Hans"/>
      </w:rPr>
      <w:tab/>
    </w:r>
    <w:r w:rsidRPr="001A44FB">
      <w:rPr>
        <w:rFonts w:ascii="新細明體" w:eastAsia="新細明體" w:hAnsi="新細明體" w:hint="eastAsia"/>
        <w:lang w:eastAsia="zh-Hans"/>
      </w:rPr>
      <w:t>電話</w:t>
    </w:r>
    <w:r w:rsidRPr="001A44FB">
      <w:rPr>
        <w:rFonts w:ascii="新細明體" w:eastAsia="新細明體" w:hAnsi="新細明體"/>
        <w:lang w:eastAsia="zh-Hans"/>
      </w:rPr>
      <w:t>：02-23826750</w:t>
    </w:r>
  </w:p>
  <w:p w14:paraId="12D3855A" w14:textId="58349EC3" w:rsidR="00533BEE" w:rsidRPr="001A44FB" w:rsidRDefault="001845DA">
    <w:pPr>
      <w:pStyle w:val="a4"/>
      <w:rPr>
        <w:rFonts w:ascii="新細明體" w:eastAsia="新細明體" w:hAnsi="新細明體"/>
        <w:lang w:eastAsia="zh-Hans"/>
      </w:rPr>
    </w:pPr>
    <w:r w:rsidRPr="001A44FB">
      <w:rPr>
        <w:rFonts w:ascii="新細明體" w:eastAsia="新細明體" w:hAnsi="新細明體" w:hint="eastAsia"/>
        <w:lang w:eastAsia="zh-Hans"/>
      </w:rPr>
      <w:t>官網</w:t>
    </w:r>
    <w:r w:rsidRPr="001A44FB">
      <w:rPr>
        <w:rFonts w:ascii="新細明體" w:eastAsia="新細明體" w:hAnsi="新細明體"/>
        <w:lang w:eastAsia="zh-Hans"/>
      </w:rPr>
      <w:t>：</w:t>
    </w:r>
    <w:hyperlink r:id="rId1" w:history="1">
      <w:r w:rsidRPr="001A44FB">
        <w:rPr>
          <w:rStyle w:val="a5"/>
          <w:rFonts w:ascii="新細明體" w:eastAsia="新細明體" w:hAnsi="新細明體" w:hint="eastAsia"/>
          <w:lang w:eastAsia="zh-Hans"/>
        </w:rPr>
        <w:t>www</w:t>
      </w:r>
      <w:r w:rsidRPr="001A44FB">
        <w:rPr>
          <w:rStyle w:val="a5"/>
          <w:rFonts w:ascii="新細明體" w:eastAsia="新細明體" w:hAnsi="新細明體"/>
          <w:lang w:eastAsia="zh-Hans"/>
        </w:rPr>
        <w:t>.lig.com.tw</w:t>
      </w:r>
    </w:hyperlink>
    <w:r w:rsidRPr="001A44FB">
      <w:rPr>
        <w:rFonts w:ascii="新細明體" w:eastAsia="新細明體" w:hAnsi="新細明體"/>
        <w:lang w:eastAsia="zh-Hans"/>
      </w:rPr>
      <w:t xml:space="preserve">                              </w:t>
    </w:r>
    <w:r w:rsidR="001A44FB">
      <w:rPr>
        <w:rFonts w:ascii="新細明體" w:eastAsia="新細明體" w:hAnsi="新細明體"/>
        <w:lang w:eastAsia="zh-Hans"/>
      </w:rPr>
      <w:tab/>
    </w:r>
    <w:r w:rsidRPr="001A44FB">
      <w:rPr>
        <w:rFonts w:ascii="新細明體" w:eastAsia="新細明體" w:hAnsi="新細明體" w:hint="eastAsia"/>
        <w:lang w:eastAsia="zh-Hans"/>
      </w:rPr>
      <w:t>地址</w:t>
    </w:r>
    <w:r w:rsidRPr="001A44FB">
      <w:rPr>
        <w:rFonts w:ascii="新細明體" w:eastAsia="新細明體" w:hAnsi="新細明體"/>
        <w:lang w:eastAsia="zh-Hans"/>
      </w:rPr>
      <w:t>：</w:t>
    </w:r>
    <w:r w:rsidRPr="001A44FB">
      <w:rPr>
        <w:rFonts w:ascii="新細明體" w:eastAsia="新細明體" w:hAnsi="新細明體" w:hint="eastAsia"/>
        <w:lang w:eastAsia="zh-Hans"/>
      </w:rPr>
      <w:t>台北市</w:t>
    </w:r>
    <w:bookmarkStart w:id="0" w:name="_GoBack"/>
    <w:bookmarkEnd w:id="0"/>
    <w:r w:rsidR="00656E84" w:rsidRPr="00656E84">
      <w:rPr>
        <w:rFonts w:ascii="新細明體" w:eastAsia="新細明體" w:hAnsi="新細明體" w:hint="eastAsia"/>
        <w:lang w:eastAsia="zh-Hans"/>
      </w:rPr>
      <w:t>中正區開封街一段42號4樓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239FF" w14:textId="77777777" w:rsidR="00656E84" w:rsidRDefault="00656E84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7F454BF" w14:textId="77777777" w:rsidR="001845DA" w:rsidRDefault="001845DA">
      <w:r>
        <w:separator/>
      </w:r>
    </w:p>
  </w:footnote>
  <w:footnote w:type="continuationSeparator" w:id="0">
    <w:p w14:paraId="68DA8695" w14:textId="77777777" w:rsidR="001845DA" w:rsidRDefault="001845D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521669A" w14:textId="77777777" w:rsidR="00656E84" w:rsidRDefault="00656E84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95E8C1D" w14:textId="5796EEF4" w:rsidR="00533BEE" w:rsidRPr="001A44FB" w:rsidRDefault="001845DA">
    <w:pPr>
      <w:pStyle w:val="a3"/>
      <w:rPr>
        <w:rFonts w:ascii="新細明體" w:eastAsia="新細明體" w:hAnsi="新細明體"/>
        <w:lang w:eastAsia="zh-Hans"/>
      </w:rPr>
    </w:pPr>
    <w:r w:rsidRPr="001A44FB">
      <w:rPr>
        <w:rFonts w:ascii="新細明體" w:eastAsia="新細明體" w:hAnsi="新細明體"/>
        <w:noProof/>
        <w:lang w:eastAsia="zh-TW"/>
      </w:rPr>
      <w:drawing>
        <wp:inline distT="0" distB="0" distL="114300" distR="114300" wp14:anchorId="3FEB04BB" wp14:editId="3621520D">
          <wp:extent cx="1515745" cy="300355"/>
          <wp:effectExtent l="0" t="0" r="8255" b="4445"/>
          <wp:docPr id="9" name="圖片 9" descr="光時代科技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圖片 9" descr="光時代科技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5745" cy="3003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1A44FB">
      <w:rPr>
        <w:rFonts w:ascii="新細明體" w:eastAsia="新細明體" w:hAnsi="新細明體"/>
        <w:lang w:eastAsia="zh-Hans"/>
      </w:rPr>
      <w:t xml:space="preserve">                                 </w:t>
    </w:r>
    <w:r w:rsidR="001A44FB">
      <w:rPr>
        <w:rFonts w:ascii="新細明體" w:eastAsia="新細明體" w:hAnsi="新細明體"/>
        <w:lang w:eastAsia="zh-Hans"/>
      </w:rPr>
      <w:tab/>
    </w:r>
    <w:r w:rsidRPr="001A44FB">
      <w:rPr>
        <w:rFonts w:ascii="新細明體" w:eastAsia="新細明體" w:hAnsi="新細明體"/>
        <w:lang w:eastAsia="zh-Hans"/>
      </w:rPr>
      <w:t xml:space="preserve"> </w:t>
    </w:r>
    <w:r w:rsidRPr="001A44FB">
      <w:rPr>
        <w:rFonts w:ascii="新細明體" w:eastAsia="新細明體" w:hAnsi="新細明體" w:hint="eastAsia"/>
        <w:lang w:eastAsia="zh-Hans"/>
      </w:rPr>
      <w:t>LC2</w:t>
    </w:r>
    <w:r w:rsidRPr="001A44FB">
      <w:rPr>
        <w:rFonts w:ascii="新細明體" w:eastAsia="新細明體" w:hAnsi="新細明體"/>
        <w:lang w:eastAsia="zh-Hans"/>
      </w:rPr>
      <w:t>0</w:t>
    </w:r>
    <w:r w:rsidRPr="001A44FB">
      <w:rPr>
        <w:rFonts w:ascii="新細明體" w:eastAsia="新細明體" w:hAnsi="新細明體" w:hint="eastAsia"/>
        <w:lang w:eastAsia="zh-Hans"/>
      </w:rPr>
      <w:t>規格書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6401DC" w14:textId="77777777" w:rsidR="00656E84" w:rsidRDefault="00656E84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FE2F706"/>
    <w:multiLevelType w:val="singleLevel"/>
    <w:tmpl w:val="5FE2F706"/>
    <w:lvl w:ilvl="0">
      <w:start w:val="1"/>
      <w:numFmt w:val="chineseCounting"/>
      <w:suff w:val="nothing"/>
      <w:lvlText w:val="%1、"/>
      <w:lvlJc w:val="left"/>
    </w:lvl>
  </w:abstractNum>
  <w:abstractNum w:abstractNumId="1" w15:restartNumberingAfterBreak="0">
    <w:nsid w:val="5FE31D1B"/>
    <w:multiLevelType w:val="singleLevel"/>
    <w:tmpl w:val="5FE31D1B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A7D25BB"/>
    <w:rsid w:val="001845DA"/>
    <w:rsid w:val="001A44FB"/>
    <w:rsid w:val="00533BEE"/>
    <w:rsid w:val="00656E84"/>
    <w:rsid w:val="5F5B51FF"/>
    <w:rsid w:val="6A7D25BB"/>
    <w:rsid w:val="75D757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AB17625"/>
  <w15:docId w15:val="{0C821C61-4990-4516-92E1-A20D9ABB51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pPr>
      <w:tabs>
        <w:tab w:val="center" w:pos="4153"/>
        <w:tab w:val="right" w:pos="8306"/>
      </w:tabs>
      <w:snapToGrid w:val="0"/>
    </w:pPr>
    <w:rPr>
      <w:sz w:val="20"/>
    </w:r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</w:rPr>
  </w:style>
  <w:style w:type="character" w:styleId="a5">
    <w:name w:val="Hyperlink"/>
    <w:rPr>
      <w:color w:val="0000FF"/>
      <w:u w:val="single"/>
    </w:rPr>
  </w:style>
  <w:style w:type="table" w:styleId="a6">
    <w:name w:val="Table Grid"/>
    <w:basedOn w:val="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qFormat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eastAsia="zh-CN"/>
    </w:rPr>
  </w:style>
  <w:style w:type="character" w:styleId="a7">
    <w:name w:val="annotation reference"/>
    <w:basedOn w:val="a0"/>
    <w:rsid w:val="00656E84"/>
    <w:rPr>
      <w:sz w:val="18"/>
      <w:szCs w:val="18"/>
    </w:rPr>
  </w:style>
  <w:style w:type="paragraph" w:styleId="a8">
    <w:name w:val="annotation text"/>
    <w:basedOn w:val="a"/>
    <w:link w:val="a9"/>
    <w:rsid w:val="00656E84"/>
    <w:pPr>
      <w:jc w:val="left"/>
    </w:pPr>
  </w:style>
  <w:style w:type="character" w:customStyle="1" w:styleId="a9">
    <w:name w:val="註解文字 字元"/>
    <w:basedOn w:val="a0"/>
    <w:link w:val="a8"/>
    <w:rsid w:val="00656E84"/>
    <w:rPr>
      <w:kern w:val="2"/>
      <w:sz w:val="21"/>
      <w:szCs w:val="24"/>
      <w:lang w:eastAsia="zh-CN"/>
    </w:rPr>
  </w:style>
  <w:style w:type="paragraph" w:styleId="aa">
    <w:name w:val="annotation subject"/>
    <w:basedOn w:val="a8"/>
    <w:next w:val="a8"/>
    <w:link w:val="ab"/>
    <w:rsid w:val="00656E84"/>
    <w:rPr>
      <w:b/>
      <w:bCs/>
    </w:rPr>
  </w:style>
  <w:style w:type="character" w:customStyle="1" w:styleId="ab">
    <w:name w:val="註解主旨 字元"/>
    <w:basedOn w:val="a9"/>
    <w:link w:val="aa"/>
    <w:rsid w:val="00656E84"/>
    <w:rPr>
      <w:b/>
      <w:bCs/>
      <w:kern w:val="2"/>
      <w:sz w:val="21"/>
      <w:szCs w:val="24"/>
      <w:lang w:eastAsia="zh-CN"/>
    </w:rPr>
  </w:style>
  <w:style w:type="paragraph" w:styleId="ac">
    <w:name w:val="Balloon Text"/>
    <w:basedOn w:val="a"/>
    <w:link w:val="ad"/>
    <w:rsid w:val="00656E84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rsid w:val="00656E84"/>
    <w:rPr>
      <w:rFonts w:asciiTheme="majorHAnsi" w:eastAsiaTheme="majorEastAsia" w:hAnsiTheme="majorHAnsi" w:cstheme="majorBidi"/>
      <w:kern w:val="2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lig.com.tw/android-%e6%89%8b%e6%a9%9f%e6%a9%9f%e5%9e%8b%e6%94%af%e6%8f%b4%e6%b8%85%e5%96%ae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lig.com.tw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4</Pages>
  <Words>171</Words>
  <Characters>975</Characters>
  <Application>Microsoft Office Word</Application>
  <DocSecurity>0</DocSecurity>
  <Lines>8</Lines>
  <Paragraphs>2</Paragraphs>
  <ScaleCrop>false</ScaleCrop>
  <Company/>
  <LinksUpToDate>false</LinksUpToDate>
  <CharactersWithSpaces>1144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henry642</dc:creator>
  <cp:lastModifiedBy>mike</cp:lastModifiedBy>
  <cp:revision>3</cp:revision>
  <dcterms:created xsi:type="dcterms:W3CDTF">2020-12-23T15:20:00Z</dcterms:created>
  <dcterms:modified xsi:type="dcterms:W3CDTF">2021-03-25T00:28:00Z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1028-3.0.2.4882</vt:lpwstr>
  </property>
</Properties>
</file>